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B1" w:rsidRPr="00454B3A" w:rsidRDefault="003B16B1" w:rsidP="003B16B1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 </w:t>
      </w:r>
      <w:r w:rsidR="000E30C7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 № ___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571D6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ab/>
      </w:r>
      <w:r w:rsidR="000E30C7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proofErr w:type="gramStart"/>
      <w:r w:rsidR="000E30C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gramEnd"/>
      <w:r w:rsidR="000E30C7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571D64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B16B1" w:rsidRPr="00454B3A" w:rsidRDefault="003B16B1" w:rsidP="003B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0E30C7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_______________________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3B16B1" w:rsidRPr="00454B3A" w:rsidRDefault="003B16B1" w:rsidP="003B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3B16B1" w:rsidRPr="00454B3A" w:rsidRDefault="003B16B1" w:rsidP="00F26DD6">
      <w:pPr>
        <w:numPr>
          <w:ilvl w:val="0"/>
          <w:numId w:val="4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3B16B1" w:rsidRPr="00454B3A" w:rsidRDefault="003B16B1" w:rsidP="003B16B1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733DA2">
        <w:rPr>
          <w:rFonts w:ascii="Times New Roman" w:hAnsi="Times New Roman" w:cs="Times New Roman"/>
          <w:b/>
          <w:sz w:val="23"/>
          <w:szCs w:val="23"/>
        </w:rPr>
        <w:t>беспеч</w:t>
      </w:r>
      <w:r>
        <w:rPr>
          <w:rFonts w:ascii="Times New Roman" w:hAnsi="Times New Roman" w:cs="Times New Roman"/>
          <w:b/>
          <w:sz w:val="23"/>
          <w:szCs w:val="23"/>
        </w:rPr>
        <w:t>ить</w:t>
      </w:r>
      <w:r w:rsidRPr="00733DA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33DA2">
        <w:rPr>
          <w:rFonts w:ascii="Times New Roman" w:hAnsi="Times New Roman" w:cs="Times New Roman"/>
          <w:b/>
          <w:sz w:val="23"/>
          <w:szCs w:val="23"/>
        </w:rPr>
        <w:t>брендированной</w:t>
      </w:r>
      <w:proofErr w:type="spellEnd"/>
      <w:r w:rsidRPr="00733DA2">
        <w:rPr>
          <w:rFonts w:ascii="Times New Roman" w:hAnsi="Times New Roman" w:cs="Times New Roman"/>
          <w:b/>
          <w:sz w:val="23"/>
          <w:szCs w:val="23"/>
        </w:rPr>
        <w:t xml:space="preserve"> продукцией участников Отборочных соревнований для участия в Финале VI</w:t>
      </w:r>
      <w:r w:rsidR="000E30C7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733DA2">
        <w:rPr>
          <w:rFonts w:ascii="Times New Roman" w:hAnsi="Times New Roman" w:cs="Times New Roman"/>
          <w:b/>
          <w:sz w:val="23"/>
          <w:szCs w:val="23"/>
        </w:rPr>
        <w:t xml:space="preserve"> Национального чемпионата «Молодые профессионалы» (</w:t>
      </w:r>
      <w:proofErr w:type="spellStart"/>
      <w:r w:rsidRPr="00733DA2">
        <w:rPr>
          <w:rFonts w:ascii="Times New Roman" w:hAnsi="Times New Roman" w:cs="Times New Roman"/>
          <w:b/>
          <w:sz w:val="23"/>
          <w:szCs w:val="23"/>
        </w:rPr>
        <w:t>WorldSkills</w:t>
      </w:r>
      <w:proofErr w:type="spellEnd"/>
      <w:r w:rsidRPr="00733DA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33DA2">
        <w:rPr>
          <w:rFonts w:ascii="Times New Roman" w:hAnsi="Times New Roman" w:cs="Times New Roman"/>
          <w:b/>
          <w:sz w:val="23"/>
          <w:szCs w:val="23"/>
        </w:rPr>
        <w:t>Russia</w:t>
      </w:r>
      <w:proofErr w:type="spellEnd"/>
      <w:r w:rsidRPr="00733DA2">
        <w:rPr>
          <w:rFonts w:ascii="Times New Roman" w:hAnsi="Times New Roman" w:cs="Times New Roman"/>
          <w:b/>
          <w:sz w:val="23"/>
          <w:szCs w:val="23"/>
        </w:rPr>
        <w:t xml:space="preserve">) в Ярославской области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="000E30C7"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порядке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форме и размере. </w:t>
      </w:r>
    </w:p>
    <w:p w:rsidR="003B16B1" w:rsidRPr="00454B3A" w:rsidRDefault="003B16B1" w:rsidP="003B16B1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3B16B1" w:rsidRPr="00454B3A" w:rsidRDefault="003B16B1" w:rsidP="003B16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B16B1" w:rsidRPr="00454B3A" w:rsidRDefault="003B16B1" w:rsidP="006F5C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3B16B1" w:rsidRPr="00454B3A" w:rsidRDefault="003B16B1" w:rsidP="006F5C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3B16B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определяется в соответствии со спецификацией и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составляет </w:t>
      </w:r>
      <w:r w:rsidR="000E30C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0E30C7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рублей </w:t>
      </w:r>
      <w:r w:rsidR="000E30C7"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копеек, </w:t>
      </w:r>
      <w:r w:rsidR="006F5CCE">
        <w:rPr>
          <w:rFonts w:ascii="Times New Roman" w:eastAsia="Times New Roman" w:hAnsi="Times New Roman" w:cs="Times New Roman"/>
          <w:color w:val="000000"/>
          <w:sz w:val="23"/>
          <w:szCs w:val="23"/>
        </w:rPr>
        <w:t>без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НДС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 расчета за один комплект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включает </w:t>
      </w:r>
      <w:r w:rsidR="000E30C7"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в себя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стоимость доставки по адресу, указанному в п. 3.2.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B16B1" w:rsidRPr="00454B3A" w:rsidRDefault="003B16B1" w:rsidP="003B16B1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3B16B1" w:rsidRPr="00454B3A" w:rsidRDefault="003B16B1" w:rsidP="003B16B1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B16B1" w:rsidRPr="00454B3A" w:rsidRDefault="003B16B1" w:rsidP="006F5CCE">
      <w:pPr>
        <w:numPr>
          <w:ilvl w:val="0"/>
          <w:numId w:val="2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3B16B1" w:rsidRPr="00454B3A" w:rsidRDefault="003B16B1" w:rsidP="003B16B1">
      <w:pPr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 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>.0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.201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  </w:t>
      </w:r>
    </w:p>
    <w:p w:rsidR="003B16B1" w:rsidRPr="00454B3A" w:rsidRDefault="003B16B1" w:rsidP="003B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3.3.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</w:t>
      </w:r>
      <w:r w:rsidR="000E30C7" w:rsidRPr="00454B3A">
        <w:rPr>
          <w:rFonts w:ascii="Times New Roman" w:eastAsia="Times New Roman" w:hAnsi="Times New Roman" w:cs="Times New Roman"/>
          <w:sz w:val="23"/>
          <w:szCs w:val="23"/>
        </w:rPr>
        <w:t>Поставщиком на соответствие требованиям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комплектности и качеству, установленных настоящим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3B16B1" w:rsidRPr="00454B3A" w:rsidRDefault="003B16B1" w:rsidP="003B16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3B16B1" w:rsidRPr="00454B3A" w:rsidRDefault="003B16B1" w:rsidP="003B16B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B16B1" w:rsidRPr="00454B3A" w:rsidRDefault="003B16B1" w:rsidP="006F5C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3B16B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3B16B1" w:rsidRPr="00454B3A" w:rsidRDefault="003B16B1" w:rsidP="003B16B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3B16B1" w:rsidRPr="00454B3A" w:rsidRDefault="003B16B1" w:rsidP="003B16B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3B16B1" w:rsidRPr="00454B3A" w:rsidRDefault="003B16B1" w:rsidP="003B16B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3B16B1" w:rsidRPr="00454B3A" w:rsidRDefault="003B16B1" w:rsidP="003B16B1">
      <w:pPr>
        <w:tabs>
          <w:tab w:val="num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B16B1" w:rsidRPr="00454B3A" w:rsidRDefault="003B16B1" w:rsidP="006F5C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3B16B1" w:rsidRPr="00454B3A" w:rsidRDefault="003B16B1" w:rsidP="003B16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5.2.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вправе предъявить претензии, связанные с качеством Товара в течение гарантийного срока. 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устранить выявленные в гарантийный срок недостатки Товара за свой счет в течение 3 </w:t>
      </w:r>
      <w:proofErr w:type="gramStart"/>
      <w:r w:rsidRPr="00454B3A">
        <w:rPr>
          <w:rFonts w:ascii="Times New Roman" w:eastAsia="Times New Roman" w:hAnsi="Times New Roman" w:cs="Times New Roman"/>
          <w:sz w:val="23"/>
          <w:szCs w:val="23"/>
        </w:rPr>
        <w:t>рабочих  дней</w:t>
      </w:r>
      <w:proofErr w:type="gramEnd"/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 дня получения Претензии Заказчика.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6F5C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3B16B1" w:rsidRPr="00454B3A" w:rsidRDefault="003B16B1" w:rsidP="003B16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3B16B1">
      <w:pPr>
        <w:pStyle w:val="21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3B16B1" w:rsidRPr="00454B3A" w:rsidRDefault="003B16B1" w:rsidP="003B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3B16B1" w:rsidRPr="00454B3A" w:rsidRDefault="003B16B1" w:rsidP="003B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3B16B1" w:rsidRPr="00454B3A" w:rsidRDefault="003B16B1" w:rsidP="003B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3B16B1" w:rsidRPr="00454B3A" w:rsidRDefault="003B16B1" w:rsidP="003B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3B16B1" w:rsidRPr="00454B3A" w:rsidRDefault="003B16B1" w:rsidP="003B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3B16B1" w:rsidRPr="00454B3A" w:rsidRDefault="003B16B1" w:rsidP="003B16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3B16B1" w:rsidRPr="00454B3A" w:rsidRDefault="003B16B1" w:rsidP="003B16B1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3B16B1" w:rsidRPr="00454B3A" w:rsidRDefault="003B16B1" w:rsidP="003B16B1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3B16B1" w:rsidRPr="00454B3A" w:rsidRDefault="003B16B1" w:rsidP="003B16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3B16B1" w:rsidRPr="00454B3A" w:rsidRDefault="003B16B1" w:rsidP="003B16B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6F5C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3B16B1" w:rsidRPr="00454B3A" w:rsidRDefault="003B16B1" w:rsidP="003B16B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16B1" w:rsidRPr="00454B3A" w:rsidRDefault="003B16B1" w:rsidP="006F5C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3B16B1" w:rsidRPr="00454B3A" w:rsidRDefault="003B16B1" w:rsidP="003B16B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8.5.</w:t>
      </w:r>
      <w:r w:rsidR="000E30C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Настоящий </w:t>
      </w: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B16B1" w:rsidRPr="00454B3A" w:rsidRDefault="003B16B1" w:rsidP="006F5C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9.Адреса, банковские реквизиты и подписи Сторон</w:t>
      </w:r>
    </w:p>
    <w:p w:rsidR="003B16B1" w:rsidRPr="00454B3A" w:rsidRDefault="003B16B1" w:rsidP="006F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3B16B1" w:rsidRPr="00454B3A" w:rsidTr="00272ED8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3B16B1" w:rsidRPr="00454B3A" w:rsidTr="00272ED8">
              <w:tc>
                <w:tcPr>
                  <w:tcW w:w="5098" w:type="dxa"/>
                </w:tcPr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3B16B1" w:rsidRPr="00454B3A" w:rsidTr="00272ED8">
              <w:trPr>
                <w:trHeight w:val="882"/>
              </w:trPr>
              <w:tc>
                <w:tcPr>
                  <w:tcW w:w="5098" w:type="dxa"/>
                </w:tcPr>
                <w:p w:rsidR="003B16B1" w:rsidRPr="00454B3A" w:rsidRDefault="003B16B1" w:rsidP="003B16B1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3B16B1" w:rsidRPr="00454B3A" w:rsidRDefault="003B16B1" w:rsidP="003B16B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3B16B1" w:rsidRPr="00454B3A" w:rsidRDefault="003B16B1" w:rsidP="003B16B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3B16B1" w:rsidRDefault="000E30C7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__________________________________</w:t>
                  </w:r>
                </w:p>
                <w:p w:rsidR="000E30C7" w:rsidRDefault="000E30C7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__________________________________</w:t>
                  </w:r>
                </w:p>
                <w:p w:rsidR="000E30C7" w:rsidRPr="000E30C7" w:rsidRDefault="000E30C7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__________________________________</w:t>
                  </w:r>
                </w:p>
              </w:tc>
            </w:tr>
            <w:tr w:rsidR="003B16B1" w:rsidRPr="00454B3A" w:rsidTr="00272ED8">
              <w:trPr>
                <w:trHeight w:val="883"/>
              </w:trPr>
              <w:tc>
                <w:tcPr>
                  <w:tcW w:w="5098" w:type="dxa"/>
                </w:tcPr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903080098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</w:t>
                  </w:r>
                  <w:r w:rsidR="005A5459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М.Е.Лавров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3B16B1" w:rsidRPr="006F5CCE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</w:t>
                  </w:r>
                </w:p>
                <w:p w:rsidR="003B16B1" w:rsidRPr="006F5CCE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</w:t>
                  </w:r>
                  <w:r w:rsidR="006F5CCE" w:rsidRPr="006F5CC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КПП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________________________</w:t>
                  </w:r>
                </w:p>
                <w:p w:rsidR="003B16B1" w:rsidRPr="006F5CCE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_______________________________</w:t>
                  </w:r>
                </w:p>
                <w:p w:rsidR="003B16B1" w:rsidRPr="006F5CCE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_______________________________</w:t>
                  </w:r>
                </w:p>
                <w:p w:rsidR="003B16B1" w:rsidRPr="006F5CCE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  <w:r w:rsidR="006F5CCE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: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___________________________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B16B1" w:rsidRPr="00454B3A" w:rsidRDefault="000E30C7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</w:t>
                  </w:r>
                  <w:r w:rsidR="000E30C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_____________</w:t>
                  </w:r>
                </w:p>
                <w:p w:rsidR="003B16B1" w:rsidRPr="00454B3A" w:rsidRDefault="003B16B1" w:rsidP="003B16B1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B16B1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6B1" w:rsidRPr="00454B3A" w:rsidRDefault="003B16B1" w:rsidP="00F26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B16B1" w:rsidRPr="00454B3A" w:rsidRDefault="003B16B1" w:rsidP="00F26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E30C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6B1" w:rsidRPr="00454B3A" w:rsidRDefault="003B16B1" w:rsidP="00F26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E30C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30C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0C7" w:rsidRPr="00454B3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E30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E30C7" w:rsidRPr="00454B3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F2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3B16B1" w:rsidRPr="00454B3A" w:rsidTr="00272ED8">
        <w:tc>
          <w:tcPr>
            <w:tcW w:w="44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3B16B1" w:rsidRPr="00454B3A" w:rsidTr="00272ED8">
        <w:tc>
          <w:tcPr>
            <w:tcW w:w="445" w:type="dxa"/>
          </w:tcPr>
          <w:p w:rsidR="003B16B1" w:rsidRPr="00454B3A" w:rsidRDefault="005E5DCD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B1" w:rsidRPr="00454B3A" w:rsidTr="00272ED8">
        <w:tc>
          <w:tcPr>
            <w:tcW w:w="445" w:type="dxa"/>
          </w:tcPr>
          <w:p w:rsidR="003B16B1" w:rsidRPr="00454B3A" w:rsidRDefault="005E5DCD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B1" w:rsidRPr="00454B3A" w:rsidTr="00272ED8">
        <w:tc>
          <w:tcPr>
            <w:tcW w:w="445" w:type="dxa"/>
          </w:tcPr>
          <w:p w:rsidR="003B16B1" w:rsidRPr="00454B3A" w:rsidRDefault="005E5DCD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B16B1" w:rsidRPr="00454B3A" w:rsidRDefault="003B16B1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0C7" w:rsidRPr="00454B3A" w:rsidTr="00272ED8">
        <w:tc>
          <w:tcPr>
            <w:tcW w:w="445" w:type="dxa"/>
          </w:tcPr>
          <w:p w:rsidR="000E30C7" w:rsidRDefault="000E30C7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0E30C7" w:rsidRDefault="000E30C7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E30C7" w:rsidRPr="00454B3A" w:rsidRDefault="000E30C7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0C7" w:rsidRPr="00454B3A" w:rsidRDefault="000E30C7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E30C7" w:rsidRDefault="000E30C7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E30C7" w:rsidRDefault="000E30C7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0" w:type="dxa"/>
          </w:tcPr>
          <w:p w:rsidR="000E30C7" w:rsidRPr="00454B3A" w:rsidRDefault="000E30C7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B1" w:rsidRPr="00454B3A" w:rsidTr="00272ED8">
        <w:trPr>
          <w:cantSplit/>
        </w:trPr>
        <w:tc>
          <w:tcPr>
            <w:tcW w:w="445" w:type="dxa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3B16B1" w:rsidRPr="00454B3A" w:rsidRDefault="003B16B1" w:rsidP="003B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01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комплект</w:t>
            </w: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80" w:type="dxa"/>
          </w:tcPr>
          <w:p w:rsidR="003B16B1" w:rsidRPr="00454B3A" w:rsidRDefault="003B16B1" w:rsidP="005E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  <w:r w:rsidR="000E30C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5E5DC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0E30C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E5DCD">
        <w:rPr>
          <w:rFonts w:ascii="Times New Roman" w:eastAsia="Times New Roman" w:hAnsi="Times New Roman" w:cs="Times New Roman"/>
          <w:sz w:val="24"/>
          <w:szCs w:val="24"/>
        </w:rPr>
        <w:t xml:space="preserve"> копеек, без НДС.</w:t>
      </w: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B1" w:rsidRPr="00454B3A" w:rsidRDefault="003B16B1" w:rsidP="003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103"/>
      </w:tblGrid>
      <w:tr w:rsidR="003B16B1" w:rsidRPr="00454B3A" w:rsidTr="001316B5">
        <w:trPr>
          <w:trHeight w:val="883"/>
        </w:trPr>
        <w:tc>
          <w:tcPr>
            <w:tcW w:w="5495" w:type="dxa"/>
          </w:tcPr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 w:rsidR="005E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М.Е.Лавров</w:t>
            </w:r>
          </w:p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3B16B1" w:rsidRPr="00454B3A" w:rsidRDefault="000E30C7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 </w:t>
            </w:r>
            <w:r w:rsidR="000E30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3B16B1" w:rsidRPr="00454B3A" w:rsidRDefault="003B16B1" w:rsidP="003B16B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16B1" w:rsidRPr="0006164B" w:rsidRDefault="003B16B1" w:rsidP="001316B5">
      <w:pPr>
        <w:tabs>
          <w:tab w:val="left" w:pos="6840"/>
        </w:tabs>
        <w:spacing w:after="0"/>
        <w:rPr>
          <w:rFonts w:ascii="Times New Roman" w:hAnsi="Times New Roman" w:cs="Times New Roman"/>
        </w:rPr>
        <w:sectPr w:rsidR="003B16B1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D83D8E" w:rsidRDefault="00D83D8E" w:rsidP="001316B5"/>
    <w:sectPr w:rsidR="00D83D8E" w:rsidSect="00E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 w15:restartNumberingAfterBreak="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6B1"/>
    <w:rsid w:val="00016E92"/>
    <w:rsid w:val="000E30C7"/>
    <w:rsid w:val="001316B5"/>
    <w:rsid w:val="003B16B1"/>
    <w:rsid w:val="00450223"/>
    <w:rsid w:val="00571D64"/>
    <w:rsid w:val="005A5459"/>
    <w:rsid w:val="005E5DCD"/>
    <w:rsid w:val="005F65B2"/>
    <w:rsid w:val="005F729F"/>
    <w:rsid w:val="006F5CCE"/>
    <w:rsid w:val="0095275F"/>
    <w:rsid w:val="009D02B9"/>
    <w:rsid w:val="00D83D8E"/>
    <w:rsid w:val="00EF6EF8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4DB6-5DF1-462B-B6E6-B567E69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B1"/>
    <w:pPr>
      <w:ind w:left="720"/>
      <w:contextualSpacing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3B16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12</cp:revision>
  <dcterms:created xsi:type="dcterms:W3CDTF">2018-04-06T06:42:00Z</dcterms:created>
  <dcterms:modified xsi:type="dcterms:W3CDTF">2019-03-06T06:18:00Z</dcterms:modified>
</cp:coreProperties>
</file>