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170F7">
        <w:rPr>
          <w:b/>
          <w:sz w:val="24"/>
          <w:szCs w:val="24"/>
        </w:rPr>
        <w:t>приобретение видеостены</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932C86" w:rsidP="00252E68">
      <w:pPr>
        <w:pStyle w:val="1b"/>
        <w:rPr>
          <w:rFonts w:asciiTheme="minorHAnsi" w:eastAsiaTheme="minorEastAsia" w:hAnsiTheme="minorHAnsi" w:cstheme="minorBidi"/>
          <w:noProof/>
        </w:rPr>
      </w:pPr>
      <w:r w:rsidRPr="00932C86">
        <w:fldChar w:fldCharType="begin"/>
      </w:r>
      <w:r w:rsidR="00291D52" w:rsidRPr="00F35F83">
        <w:instrText xml:space="preserve"> TOC \o "1-3" \h \z \u </w:instrText>
      </w:r>
      <w:r w:rsidRPr="00932C86">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932C86"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932C86"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932C86"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932C86"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932C86"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932C86"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932C86"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932C86"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932C86"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932C86"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932C86"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932C86"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932C86"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932C86"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932C86"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932C86"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5C7671">
        <w:t>7</w:t>
      </w:r>
    </w:p>
    <w:p w:rsidR="00291D52" w:rsidRPr="00F35F83" w:rsidRDefault="00932C86"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5C7671">
        <w:t>1</w:t>
      </w:r>
    </w:p>
    <w:p w:rsidR="00355BAA" w:rsidRDefault="00932C86"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F170F7">
        <w:rPr>
          <w:b/>
          <w:sz w:val="24"/>
          <w:szCs w:val="24"/>
        </w:rPr>
        <w:t>1 226 535</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F170F7">
        <w:rPr>
          <w:sz w:val="24"/>
          <w:szCs w:val="24"/>
        </w:rPr>
        <w:t>один</w:t>
      </w:r>
      <w:r>
        <w:rPr>
          <w:sz w:val="24"/>
          <w:szCs w:val="24"/>
        </w:rPr>
        <w:t xml:space="preserve"> </w:t>
      </w:r>
      <w:r w:rsidR="00F170F7">
        <w:rPr>
          <w:sz w:val="24"/>
          <w:szCs w:val="24"/>
        </w:rPr>
        <w:t>миллион двести двадцать шесть</w:t>
      </w:r>
      <w:r>
        <w:rPr>
          <w:sz w:val="24"/>
          <w:szCs w:val="24"/>
        </w:rPr>
        <w:t xml:space="preserve"> тысяч </w:t>
      </w:r>
      <w:r w:rsidR="00F170F7">
        <w:rPr>
          <w:sz w:val="24"/>
          <w:szCs w:val="24"/>
        </w:rPr>
        <w:t>пятьсот тридцать пять</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w:t>
      </w:r>
      <w:r w:rsidRPr="001A4396">
        <w:rPr>
          <w:rFonts w:eastAsia="Calibri"/>
          <w:sz w:val="24"/>
          <w:szCs w:val="24"/>
        </w:rPr>
        <w:lastRenderedPageBreak/>
        <w:t xml:space="preserve">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lastRenderedPageBreak/>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170F7" w:rsidP="0048528B">
            <w:pPr>
              <w:autoSpaceDE w:val="0"/>
              <w:autoSpaceDN w:val="0"/>
              <w:adjustRightInd w:val="0"/>
              <w:jc w:val="both"/>
              <w:rPr>
                <w:b/>
                <w:i/>
                <w:color w:val="000000"/>
                <w:sz w:val="24"/>
                <w:szCs w:val="24"/>
              </w:rPr>
            </w:pPr>
            <w:r>
              <w:rPr>
                <w:b/>
                <w:i/>
                <w:sz w:val="24"/>
                <w:szCs w:val="24"/>
              </w:rPr>
              <w:t>Приобретение видеостены</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lastRenderedPageBreak/>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608D0" w:rsidP="008608D0">
                <w:pPr>
                  <w:widowControl w:val="0"/>
                  <w:suppressAutoHyphens/>
                  <w:autoSpaceDE w:val="0"/>
                  <w:autoSpaceDN w:val="0"/>
                  <w:adjustRightInd w:val="0"/>
                  <w:jc w:val="both"/>
                  <w:rPr>
                    <w:sz w:val="24"/>
                    <w:szCs w:val="24"/>
                  </w:rPr>
                </w:pPr>
                <w:r>
                  <w:rPr>
                    <w:sz w:val="24"/>
                    <w:szCs w:val="24"/>
                  </w:rPr>
                  <w:t>П</w:t>
                </w:r>
                <w:r w:rsidR="006A1BB3">
                  <w:rPr>
                    <w:sz w:val="24"/>
                    <w:szCs w:val="24"/>
                  </w:rPr>
                  <w:t>осле заключения контракта</w:t>
                </w:r>
                <w:r>
                  <w:rPr>
                    <w:sz w:val="24"/>
                    <w:szCs w:val="24"/>
                  </w:rPr>
                  <w:t xml:space="preserve"> до 27.12.2018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932C86"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F170F7">
                  <w:rPr>
                    <w:b/>
                    <w:sz w:val="24"/>
                    <w:szCs w:val="24"/>
                    <w:lang w:eastAsia="ar-SA"/>
                  </w:rPr>
                  <w:t xml:space="preserve">2 725 633 </w:t>
                </w:r>
                <w:r w:rsidR="00B036E9" w:rsidRPr="00127A51">
                  <w:rPr>
                    <w:b/>
                    <w:sz w:val="24"/>
                    <w:szCs w:val="24"/>
                    <w:lang w:eastAsia="ar-SA"/>
                  </w:rPr>
                  <w:t>(</w:t>
                </w:r>
                <w:r w:rsidR="00F170F7">
                  <w:rPr>
                    <w:b/>
                    <w:sz w:val="24"/>
                    <w:szCs w:val="24"/>
                    <w:lang w:eastAsia="ar-SA"/>
                  </w:rPr>
                  <w:t>Два миллиона семьсот двадцать пять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F170F7">
                  <w:rPr>
                    <w:b/>
                    <w:sz w:val="24"/>
                    <w:szCs w:val="24"/>
                    <w:lang w:eastAsia="ar-SA"/>
                  </w:rPr>
                  <w:t>шестьсот тридцать</w:t>
                </w:r>
                <w:r w:rsidR="00FB42BA">
                  <w:rPr>
                    <w:b/>
                    <w:sz w:val="24"/>
                    <w:szCs w:val="24"/>
                    <w:lang w:eastAsia="ar-SA"/>
                  </w:rPr>
                  <w:t xml:space="preserve"> </w:t>
                </w:r>
                <w:r w:rsidR="00F170F7">
                  <w:rPr>
                    <w:b/>
                    <w:sz w:val="24"/>
                    <w:szCs w:val="24"/>
                    <w:lang w:eastAsia="ar-SA"/>
                  </w:rPr>
                  <w:t>три рубля</w:t>
                </w:r>
                <w:r w:rsidR="00B036E9" w:rsidRPr="00127A51">
                  <w:rPr>
                    <w:b/>
                    <w:sz w:val="24"/>
                    <w:szCs w:val="24"/>
                    <w:lang w:eastAsia="ar-SA"/>
                  </w:rPr>
                  <w:t xml:space="preserve">) </w:t>
                </w:r>
                <w:r w:rsidR="00F170F7">
                  <w:rPr>
                    <w:b/>
                    <w:sz w:val="24"/>
                    <w:szCs w:val="24"/>
                    <w:lang w:eastAsia="ar-SA"/>
                  </w:rPr>
                  <w:t>3</w:t>
                </w:r>
                <w:r w:rsidR="00B57084">
                  <w:rPr>
                    <w:b/>
                    <w:sz w:val="24"/>
                    <w:szCs w:val="24"/>
                    <w:lang w:eastAsia="ar-SA"/>
                  </w:rPr>
                  <w:t>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932C86"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3F3C1D" w:rsidRPr="003F3C1D">
              <w:rPr>
                <w:sz w:val="24"/>
                <w:szCs w:val="24"/>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F170F7">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F170F7">
              <w:rPr>
                <w:rFonts w:eastAsia="Arial"/>
                <w:sz w:val="24"/>
                <w:szCs w:val="24"/>
                <w:lang w:eastAsia="ar-SA"/>
              </w:rPr>
              <w:t>27256</w:t>
            </w:r>
            <w:r w:rsidRPr="00127A51">
              <w:rPr>
                <w:rFonts w:eastAsia="Arial"/>
                <w:sz w:val="24"/>
                <w:szCs w:val="24"/>
                <w:lang w:eastAsia="ar-SA"/>
              </w:rPr>
              <w:t xml:space="preserve"> (</w:t>
            </w:r>
            <w:r w:rsidR="00F170F7">
              <w:rPr>
                <w:rFonts w:eastAsia="Arial"/>
                <w:sz w:val="24"/>
                <w:szCs w:val="24"/>
                <w:lang w:eastAsia="ar-SA"/>
              </w:rPr>
              <w:t>Двадцать семь тысяч двести пятьдесят шесть</w:t>
            </w:r>
            <w:r w:rsidR="00B57084">
              <w:rPr>
                <w:rFonts w:eastAsia="Arial"/>
                <w:sz w:val="24"/>
                <w:szCs w:val="24"/>
                <w:lang w:eastAsia="ar-SA"/>
              </w:rPr>
              <w:t xml:space="preserve"> рублей</w:t>
            </w:r>
            <w:r w:rsidRPr="00127A51">
              <w:rPr>
                <w:rFonts w:eastAsia="Arial"/>
                <w:sz w:val="24"/>
                <w:szCs w:val="24"/>
                <w:lang w:eastAsia="ar-SA"/>
              </w:rPr>
              <w:t xml:space="preserve">) </w:t>
            </w:r>
            <w:r w:rsidR="00F170F7">
              <w:rPr>
                <w:rFonts w:eastAsia="Arial"/>
                <w:sz w:val="24"/>
                <w:szCs w:val="24"/>
                <w:lang w:eastAsia="ar-SA"/>
              </w:rPr>
              <w:t>33</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w:t>
            </w:r>
            <w:r w:rsidRPr="00F35F83">
              <w:rPr>
                <w:rFonts w:eastAsia="Calibri"/>
                <w:sz w:val="24"/>
                <w:szCs w:val="24"/>
              </w:rPr>
              <w:lastRenderedPageBreak/>
              <w:t>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F35F83">
              <w:rPr>
                <w:sz w:val="24"/>
                <w:szCs w:val="24"/>
              </w:rPr>
              <w:lastRenderedPageBreak/>
              <w:t xml:space="preserve">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932C86" w:rsidP="008608D0">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1-29T00:00:00Z">
                  <w:dateFormat w:val="dd.MM.yyyy"/>
                  <w:lid w:val="ru-RU"/>
                  <w:storeMappedDataAs w:val="dateTime"/>
                  <w:calendar w:val="gregorian"/>
                </w:date>
              </w:sdtPr>
              <w:sdtContent>
                <w:r w:rsidR="008608D0">
                  <w:rPr>
                    <w:sz w:val="24"/>
                    <w:szCs w:val="24"/>
                    <w:lang w:eastAsia="ar-SA"/>
                  </w:rPr>
                  <w:t>29.11.2018</w:t>
                </w:r>
              </w:sdtContent>
            </w:sdt>
            <w:r w:rsidR="008608D0">
              <w:rPr>
                <w:sz w:val="24"/>
                <w:szCs w:val="24"/>
                <w:lang w:eastAsia="ar-SA"/>
              </w:rPr>
              <w:t>в 11</w:t>
            </w:r>
            <w:r w:rsidR="00B036E9" w:rsidRPr="009C701A">
              <w:rPr>
                <w:sz w:val="24"/>
                <w:szCs w:val="24"/>
                <w:lang w:eastAsia="ar-SA"/>
              </w:rPr>
              <w:t xml:space="preserve"> часов </w:t>
            </w:r>
            <w:r w:rsidR="008608D0">
              <w:rPr>
                <w:sz w:val="24"/>
                <w:szCs w:val="24"/>
                <w:lang w:eastAsia="ar-SA"/>
              </w:rPr>
              <w:t>3</w:t>
            </w:r>
            <w:r w:rsidR="00B036E9" w:rsidRPr="009C701A">
              <w:rPr>
                <w:sz w:val="24"/>
                <w:szCs w:val="24"/>
                <w:lang w:eastAsia="ar-SA"/>
              </w:rPr>
              <w:t>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1-30T00:00:00Z">
                <w:dateFormat w:val="dd.MM.yyyy"/>
                <w:lid w:val="ru-RU"/>
                <w:storeMappedDataAs w:val="dateTime"/>
                <w:calendar w:val="gregorian"/>
              </w:date>
            </w:sdtPr>
            <w:sdtContent>
              <w:p w:rsidR="00B036E9" w:rsidRPr="009C701A" w:rsidRDefault="008608D0" w:rsidP="008608D0">
                <w:pPr>
                  <w:widowControl w:val="0"/>
                  <w:tabs>
                    <w:tab w:val="left" w:pos="0"/>
                  </w:tabs>
                  <w:suppressAutoHyphens/>
                  <w:autoSpaceDE w:val="0"/>
                  <w:rPr>
                    <w:sz w:val="24"/>
                    <w:szCs w:val="24"/>
                    <w:lang w:eastAsia="ar-SA"/>
                  </w:rPr>
                </w:pPr>
                <w:r>
                  <w:rPr>
                    <w:sz w:val="24"/>
                    <w:szCs w:val="24"/>
                    <w:lang w:eastAsia="ar-SA"/>
                  </w:rPr>
                  <w:t>30.11.2018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932C86" w:rsidP="008608D0">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05T00:00:00Z">
                  <w:dateFormat w:val="dd.MM.yyyy"/>
                  <w:lid w:val="ru-RU"/>
                  <w:storeMappedDataAs w:val="dateTime"/>
                  <w:calendar w:val="gregorian"/>
                </w:date>
              </w:sdtPr>
              <w:sdtContent>
                <w:r w:rsidR="008608D0">
                  <w:rPr>
                    <w:sz w:val="24"/>
                    <w:szCs w:val="24"/>
                    <w:lang w:eastAsia="ar-SA"/>
                  </w:rPr>
                  <w:t>05.12.2018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152DD0">
              <w:rPr>
                <w:sz w:val="24"/>
                <w:szCs w:val="24"/>
              </w:rPr>
              <w:t>136281</w:t>
            </w:r>
            <w:r>
              <w:rPr>
                <w:sz w:val="24"/>
                <w:szCs w:val="24"/>
              </w:rPr>
              <w:t xml:space="preserve"> (</w:t>
            </w:r>
            <w:r w:rsidR="00152DD0">
              <w:rPr>
                <w:sz w:val="24"/>
                <w:szCs w:val="24"/>
              </w:rPr>
              <w:t>Сто тридцать шесть тысяч двести восемьдесят один</w:t>
            </w:r>
            <w:r w:rsidR="00BA1BD3">
              <w:rPr>
                <w:sz w:val="24"/>
                <w:szCs w:val="24"/>
              </w:rPr>
              <w:t xml:space="preserve"> </w:t>
            </w:r>
            <w:r w:rsidR="00981DB7">
              <w:rPr>
                <w:sz w:val="24"/>
                <w:szCs w:val="24"/>
              </w:rPr>
              <w:t>рубл</w:t>
            </w:r>
            <w:r w:rsidR="00152DD0">
              <w:rPr>
                <w:sz w:val="24"/>
                <w:szCs w:val="24"/>
              </w:rPr>
              <w:t>ь</w:t>
            </w:r>
            <w:r>
              <w:rPr>
                <w:sz w:val="24"/>
                <w:szCs w:val="24"/>
              </w:rPr>
              <w:t xml:space="preserve">) </w:t>
            </w:r>
            <w:r w:rsidR="00152DD0">
              <w:rPr>
                <w:sz w:val="24"/>
                <w:szCs w:val="24"/>
              </w:rPr>
              <w:t>67</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lastRenderedPageBreak/>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152DD0">
              <w:rPr>
                <w:sz w:val="24"/>
                <w:szCs w:val="24"/>
              </w:rPr>
              <w:t>приобретению видеостены</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152DD0" w:rsidP="00974735">
            <w:pPr>
              <w:autoSpaceDE w:val="0"/>
              <w:autoSpaceDN w:val="0"/>
              <w:adjustRightInd w:val="0"/>
              <w:jc w:val="both"/>
              <w:rPr>
                <w:color w:val="FF0000"/>
                <w:sz w:val="24"/>
                <w:szCs w:val="24"/>
              </w:rPr>
            </w:pPr>
            <w:r>
              <w:rPr>
                <w:color w:val="000000"/>
                <w:sz w:val="24"/>
                <w:szCs w:val="24"/>
              </w:rPr>
              <w:t>Приобретение видеостены</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152DD0" w:rsidP="00C7069A">
            <w:pPr>
              <w:rPr>
                <w:sz w:val="24"/>
                <w:szCs w:val="24"/>
              </w:rPr>
            </w:pPr>
            <w:r>
              <w:rPr>
                <w:sz w:val="24"/>
                <w:szCs w:val="24"/>
              </w:rPr>
              <w:t>2 725 633</w:t>
            </w:r>
            <w:r w:rsidR="00AA66A0" w:rsidRPr="00A303B6">
              <w:rPr>
                <w:sz w:val="24"/>
                <w:szCs w:val="24"/>
              </w:rPr>
              <w:t xml:space="preserve"> руб. </w:t>
            </w:r>
            <w:r>
              <w:rPr>
                <w:sz w:val="24"/>
                <w:szCs w:val="24"/>
              </w:rPr>
              <w:t>3</w:t>
            </w:r>
            <w:r w:rsidR="00A40AFC">
              <w:rPr>
                <w:sz w:val="24"/>
                <w:szCs w:val="24"/>
              </w:rPr>
              <w:t>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8608D0">
              <w:rPr>
                <w:sz w:val="24"/>
                <w:szCs w:val="24"/>
                <w:lang w:eastAsia="en-US"/>
              </w:rPr>
              <w:t xml:space="preserve"> до 27.12.2018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 xml:space="preserve">Начальная (максимальная) </w:t>
            </w:r>
            <w:r w:rsidRPr="00A303B6">
              <w:rPr>
                <w:sz w:val="24"/>
                <w:szCs w:val="24"/>
              </w:rPr>
              <w:lastRenderedPageBreak/>
              <w:t>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lastRenderedPageBreak/>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lastRenderedPageBreak/>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F83F57" w:rsidRDefault="00152DD0" w:rsidP="00A40AFC">
            <w:pPr>
              <w:tabs>
                <w:tab w:val="left" w:pos="3443"/>
              </w:tabs>
              <w:rPr>
                <w:b/>
                <w:smallCaps/>
                <w:sz w:val="24"/>
                <w:szCs w:val="24"/>
                <w:u w:val="single"/>
              </w:rPr>
            </w:pPr>
            <w:r>
              <w:rPr>
                <w:b/>
                <w:smallCaps/>
                <w:sz w:val="24"/>
                <w:szCs w:val="24"/>
                <w:u w:val="single"/>
              </w:rPr>
              <w:t>Видеостена</w:t>
            </w:r>
          </w:p>
          <w:p w:rsidR="00F83F57" w:rsidRPr="00F83F57" w:rsidRDefault="00152DD0" w:rsidP="00A40AFC">
            <w:pPr>
              <w:tabs>
                <w:tab w:val="left" w:pos="3443"/>
              </w:tabs>
              <w:rPr>
                <w:i/>
                <w:sz w:val="24"/>
                <w:szCs w:val="24"/>
              </w:rPr>
            </w:pPr>
            <w:r>
              <w:rPr>
                <w:i/>
                <w:sz w:val="24"/>
                <w:szCs w:val="24"/>
              </w:rPr>
              <w:t>Комплектация</w:t>
            </w:r>
            <w:r w:rsidR="00F01A01">
              <w:rPr>
                <w:i/>
                <w:sz w:val="24"/>
                <w:szCs w:val="24"/>
              </w:rPr>
              <w:t>:</w:t>
            </w:r>
          </w:p>
          <w:p w:rsidR="00F83F57" w:rsidRDefault="00A40AFC" w:rsidP="00A40AFC">
            <w:pPr>
              <w:tabs>
                <w:tab w:val="left" w:pos="3443"/>
              </w:tabs>
              <w:rPr>
                <w:sz w:val="24"/>
                <w:szCs w:val="24"/>
              </w:rPr>
            </w:pPr>
            <w:r>
              <w:rPr>
                <w:sz w:val="24"/>
                <w:szCs w:val="24"/>
              </w:rPr>
              <w:t xml:space="preserve">- </w:t>
            </w:r>
            <w:r w:rsidR="00152DD0">
              <w:rPr>
                <w:sz w:val="24"/>
                <w:szCs w:val="24"/>
              </w:rPr>
              <w:t>Размер видеостены</w:t>
            </w:r>
            <w:r w:rsidR="00F83F57">
              <w:rPr>
                <w:sz w:val="24"/>
                <w:szCs w:val="24"/>
              </w:rPr>
              <w:t xml:space="preserve"> </w:t>
            </w:r>
            <w:r w:rsidR="00152DD0">
              <w:rPr>
                <w:sz w:val="24"/>
                <w:szCs w:val="24"/>
              </w:rPr>
              <w:t>–</w:t>
            </w:r>
            <w:r w:rsidR="00F83F57">
              <w:rPr>
                <w:sz w:val="24"/>
                <w:szCs w:val="24"/>
              </w:rPr>
              <w:t xml:space="preserve"> </w:t>
            </w:r>
            <w:r w:rsidR="00152DD0">
              <w:rPr>
                <w:sz w:val="24"/>
                <w:szCs w:val="24"/>
              </w:rPr>
              <w:t>3066.3*1729.8 мм</w:t>
            </w:r>
            <w:r>
              <w:rPr>
                <w:sz w:val="24"/>
                <w:szCs w:val="24"/>
              </w:rPr>
              <w:t>;</w:t>
            </w:r>
          </w:p>
          <w:p w:rsidR="00152DD0" w:rsidRDefault="00F83F57" w:rsidP="00A40AFC">
            <w:pPr>
              <w:tabs>
                <w:tab w:val="left" w:pos="3443"/>
              </w:tabs>
              <w:rPr>
                <w:sz w:val="24"/>
                <w:szCs w:val="24"/>
              </w:rPr>
            </w:pPr>
            <w:r>
              <w:rPr>
                <w:sz w:val="24"/>
                <w:szCs w:val="24"/>
              </w:rPr>
              <w:t xml:space="preserve">- </w:t>
            </w:r>
            <w:r w:rsidR="00152DD0">
              <w:rPr>
                <w:sz w:val="24"/>
                <w:szCs w:val="24"/>
              </w:rPr>
              <w:t>Разрешение видеостены</w:t>
            </w:r>
            <w:r w:rsidRPr="00F83F57">
              <w:rPr>
                <w:sz w:val="24"/>
                <w:szCs w:val="24"/>
              </w:rPr>
              <w:t xml:space="preserve"> – </w:t>
            </w:r>
            <w:r w:rsidR="00152DD0">
              <w:rPr>
                <w:sz w:val="24"/>
                <w:szCs w:val="24"/>
              </w:rPr>
              <w:t>5760*2160;</w:t>
            </w:r>
          </w:p>
          <w:p w:rsidR="00152DD0" w:rsidRDefault="00152DD0" w:rsidP="00A40AFC">
            <w:pPr>
              <w:tabs>
                <w:tab w:val="left" w:pos="3443"/>
              </w:tabs>
              <w:rPr>
                <w:sz w:val="24"/>
                <w:szCs w:val="24"/>
              </w:rPr>
            </w:pPr>
            <w:r>
              <w:rPr>
                <w:sz w:val="24"/>
                <w:szCs w:val="24"/>
              </w:rPr>
              <w:t>- Яркость – 500 кд/м;</w:t>
            </w:r>
          </w:p>
          <w:p w:rsidR="00152DD0" w:rsidRDefault="00152DD0" w:rsidP="00A40AFC">
            <w:pPr>
              <w:tabs>
                <w:tab w:val="left" w:pos="3443"/>
              </w:tabs>
              <w:rPr>
                <w:sz w:val="24"/>
                <w:szCs w:val="24"/>
              </w:rPr>
            </w:pPr>
            <w:r>
              <w:rPr>
                <w:sz w:val="24"/>
                <w:szCs w:val="24"/>
              </w:rPr>
              <w:t>- Шов – 3.5 мм;</w:t>
            </w:r>
          </w:p>
          <w:p w:rsidR="00152DD0" w:rsidRDefault="00152DD0" w:rsidP="00A40AFC">
            <w:pPr>
              <w:tabs>
                <w:tab w:val="left" w:pos="3443"/>
              </w:tabs>
              <w:rPr>
                <w:sz w:val="24"/>
                <w:szCs w:val="24"/>
              </w:rPr>
            </w:pPr>
            <w:r>
              <w:rPr>
                <w:sz w:val="24"/>
                <w:szCs w:val="24"/>
              </w:rPr>
              <w:lastRenderedPageBreak/>
              <w:t>- Подключение – до 2х HDMI, 1x DVI-D, 1x DisplayPort источников сигнала;</w:t>
            </w:r>
          </w:p>
          <w:p w:rsidR="00152DD0" w:rsidRDefault="00152DD0" w:rsidP="00A40AFC">
            <w:pPr>
              <w:tabs>
                <w:tab w:val="left" w:pos="3443"/>
              </w:tabs>
              <w:rPr>
                <w:sz w:val="24"/>
                <w:szCs w:val="24"/>
              </w:rPr>
            </w:pPr>
            <w:r>
              <w:rPr>
                <w:sz w:val="24"/>
                <w:szCs w:val="24"/>
              </w:rPr>
              <w:t>- Поддержка исто</w:t>
            </w:r>
            <w:r w:rsidR="001B383A">
              <w:rPr>
                <w:sz w:val="24"/>
                <w:szCs w:val="24"/>
              </w:rPr>
              <w:t>ч</w:t>
            </w:r>
            <w:r>
              <w:rPr>
                <w:sz w:val="24"/>
                <w:szCs w:val="24"/>
              </w:rPr>
              <w:t>ников с разрешением до UltraHD (3840x2160);</w:t>
            </w:r>
          </w:p>
          <w:p w:rsidR="00A40AFC" w:rsidRDefault="00152DD0" w:rsidP="00A40AFC">
            <w:pPr>
              <w:tabs>
                <w:tab w:val="left" w:pos="3443"/>
              </w:tabs>
              <w:rPr>
                <w:sz w:val="24"/>
                <w:szCs w:val="24"/>
              </w:rPr>
            </w:pPr>
            <w:r>
              <w:rPr>
                <w:sz w:val="24"/>
                <w:szCs w:val="24"/>
              </w:rPr>
              <w:t>- Режим работы – 24/7</w:t>
            </w:r>
            <w:r w:rsidR="00F83F57">
              <w:rPr>
                <w:sz w:val="24"/>
                <w:szCs w:val="24"/>
              </w:rPr>
              <w:t>.</w:t>
            </w:r>
          </w:p>
          <w:p w:rsidR="00F83F57" w:rsidRDefault="00152DD0" w:rsidP="00A40AFC">
            <w:pPr>
              <w:tabs>
                <w:tab w:val="left" w:pos="3443"/>
              </w:tabs>
              <w:rPr>
                <w:i/>
                <w:sz w:val="24"/>
                <w:szCs w:val="24"/>
              </w:rPr>
            </w:pPr>
            <w:r>
              <w:rPr>
                <w:i/>
                <w:sz w:val="24"/>
                <w:szCs w:val="24"/>
              </w:rPr>
              <w:t>В состав видеостены входят:</w:t>
            </w:r>
          </w:p>
          <w:p w:rsidR="00F83F57" w:rsidRDefault="00F83F57" w:rsidP="00A40AFC">
            <w:pPr>
              <w:tabs>
                <w:tab w:val="left" w:pos="3443"/>
              </w:tabs>
              <w:rPr>
                <w:sz w:val="24"/>
                <w:szCs w:val="24"/>
              </w:rPr>
            </w:pPr>
            <w:r>
              <w:rPr>
                <w:sz w:val="24"/>
                <w:szCs w:val="24"/>
              </w:rPr>
              <w:t xml:space="preserve">- </w:t>
            </w:r>
            <w:r w:rsidR="001B383A">
              <w:rPr>
                <w:sz w:val="24"/>
                <w:szCs w:val="24"/>
              </w:rPr>
              <w:t>Профессиональная панель</w:t>
            </w:r>
            <w:r>
              <w:rPr>
                <w:sz w:val="24"/>
                <w:szCs w:val="24"/>
              </w:rPr>
              <w:t xml:space="preserve"> – </w:t>
            </w:r>
            <w:r w:rsidR="00152DD0">
              <w:rPr>
                <w:sz w:val="24"/>
                <w:szCs w:val="24"/>
              </w:rPr>
              <w:t>9 шт.</w:t>
            </w:r>
            <w:r>
              <w:rPr>
                <w:sz w:val="24"/>
                <w:szCs w:val="24"/>
              </w:rPr>
              <w:t>;</w:t>
            </w:r>
          </w:p>
          <w:p w:rsidR="00F83F57" w:rsidRPr="00F83F57" w:rsidRDefault="00F83F57" w:rsidP="00A40AFC">
            <w:pPr>
              <w:tabs>
                <w:tab w:val="left" w:pos="3443"/>
              </w:tabs>
              <w:rPr>
                <w:sz w:val="24"/>
                <w:szCs w:val="24"/>
              </w:rPr>
            </w:pPr>
            <w:r>
              <w:rPr>
                <w:sz w:val="24"/>
                <w:szCs w:val="24"/>
              </w:rPr>
              <w:t xml:space="preserve">- </w:t>
            </w:r>
            <w:r w:rsidR="00152DD0">
              <w:rPr>
                <w:sz w:val="24"/>
                <w:szCs w:val="24"/>
              </w:rPr>
              <w:t>На</w:t>
            </w:r>
            <w:r w:rsidR="001B383A">
              <w:rPr>
                <w:sz w:val="24"/>
                <w:szCs w:val="24"/>
              </w:rPr>
              <w:t>польное</w:t>
            </w:r>
            <w:r w:rsidR="00152DD0">
              <w:rPr>
                <w:sz w:val="24"/>
                <w:szCs w:val="24"/>
              </w:rPr>
              <w:t xml:space="preserve"> креплени</w:t>
            </w:r>
            <w:r w:rsidR="001B383A">
              <w:rPr>
                <w:sz w:val="24"/>
                <w:szCs w:val="24"/>
              </w:rPr>
              <w:t>е для видеостены конфигурации 3х3</w:t>
            </w:r>
            <w:r>
              <w:rPr>
                <w:sz w:val="24"/>
                <w:szCs w:val="24"/>
              </w:rPr>
              <w:t xml:space="preserve"> – </w:t>
            </w:r>
            <w:r w:rsidR="001B383A">
              <w:rPr>
                <w:sz w:val="24"/>
                <w:szCs w:val="24"/>
              </w:rPr>
              <w:t xml:space="preserve"> 1</w:t>
            </w:r>
            <w:r w:rsidR="00152DD0">
              <w:rPr>
                <w:sz w:val="24"/>
                <w:szCs w:val="24"/>
              </w:rPr>
              <w:t xml:space="preserve"> шт.;</w:t>
            </w:r>
          </w:p>
          <w:p w:rsidR="00F83F57" w:rsidRDefault="00F83F57" w:rsidP="00A40AFC">
            <w:pPr>
              <w:tabs>
                <w:tab w:val="left" w:pos="3443"/>
              </w:tabs>
              <w:rPr>
                <w:sz w:val="24"/>
                <w:szCs w:val="24"/>
              </w:rPr>
            </w:pPr>
            <w:r>
              <w:rPr>
                <w:sz w:val="24"/>
                <w:szCs w:val="24"/>
              </w:rPr>
              <w:t xml:space="preserve">- </w:t>
            </w:r>
            <w:r w:rsidR="00F01A01">
              <w:rPr>
                <w:sz w:val="24"/>
                <w:szCs w:val="24"/>
              </w:rPr>
              <w:t>Комплект кабелей</w:t>
            </w:r>
            <w:r>
              <w:rPr>
                <w:sz w:val="24"/>
                <w:szCs w:val="24"/>
              </w:rPr>
              <w:t xml:space="preserve"> – </w:t>
            </w:r>
            <w:r w:rsidR="00F01A01">
              <w:rPr>
                <w:sz w:val="24"/>
                <w:szCs w:val="24"/>
              </w:rPr>
              <w:t>кабель Dis</w:t>
            </w:r>
            <w:r w:rsidR="00F01A01">
              <w:rPr>
                <w:sz w:val="24"/>
                <w:szCs w:val="24"/>
                <w:lang w:val="en-US"/>
              </w:rPr>
              <w:t>p</w:t>
            </w:r>
            <w:r w:rsidR="00F01A01">
              <w:rPr>
                <w:sz w:val="24"/>
                <w:szCs w:val="24"/>
              </w:rPr>
              <w:t>l</w:t>
            </w:r>
            <w:r w:rsidR="00F01A01">
              <w:rPr>
                <w:sz w:val="24"/>
                <w:szCs w:val="24"/>
                <w:lang w:val="en-US"/>
              </w:rPr>
              <w:t>a</w:t>
            </w:r>
            <w:r w:rsidR="00F01A01">
              <w:rPr>
                <w:sz w:val="24"/>
                <w:szCs w:val="24"/>
              </w:rPr>
              <w:t>y</w:t>
            </w:r>
            <w:r w:rsidR="00F01A01">
              <w:rPr>
                <w:sz w:val="24"/>
                <w:szCs w:val="24"/>
                <w:lang w:val="en-US"/>
              </w:rPr>
              <w:t>Port</w:t>
            </w:r>
            <w:r w:rsidR="00F01A01" w:rsidRPr="00F01A01">
              <w:rPr>
                <w:sz w:val="24"/>
                <w:szCs w:val="24"/>
              </w:rPr>
              <w:t xml:space="preserve">, 1.8 м – 8 </w:t>
            </w:r>
            <w:r w:rsidR="00F01A01">
              <w:rPr>
                <w:sz w:val="24"/>
                <w:szCs w:val="24"/>
              </w:rPr>
              <w:t xml:space="preserve">шт., </w:t>
            </w:r>
            <w:r w:rsidR="001B383A">
              <w:rPr>
                <w:sz w:val="24"/>
                <w:szCs w:val="24"/>
              </w:rPr>
              <w:t>кабель HDMI-HD</w:t>
            </w:r>
            <w:r w:rsidR="001B383A">
              <w:rPr>
                <w:sz w:val="24"/>
                <w:szCs w:val="24"/>
                <w:lang w:val="en-US"/>
              </w:rPr>
              <w:t>MI</w:t>
            </w:r>
            <w:r w:rsidR="001B383A" w:rsidRPr="001B383A">
              <w:rPr>
                <w:sz w:val="24"/>
                <w:szCs w:val="24"/>
              </w:rPr>
              <w:t xml:space="preserve"> (Вилка-Вилка)</w:t>
            </w:r>
            <w:r w:rsidR="00F01A01">
              <w:rPr>
                <w:sz w:val="24"/>
                <w:szCs w:val="24"/>
              </w:rPr>
              <w:t xml:space="preserve"> – </w:t>
            </w:r>
            <w:r w:rsidR="001B383A">
              <w:rPr>
                <w:sz w:val="24"/>
                <w:szCs w:val="24"/>
              </w:rPr>
              <w:t>10,6 м;</w:t>
            </w:r>
          </w:p>
          <w:p w:rsidR="001B383A" w:rsidRDefault="001B383A" w:rsidP="00A40AFC">
            <w:pPr>
              <w:tabs>
                <w:tab w:val="left" w:pos="3443"/>
              </w:tabs>
              <w:rPr>
                <w:sz w:val="24"/>
                <w:szCs w:val="24"/>
              </w:rPr>
            </w:pPr>
            <w:r>
              <w:rPr>
                <w:sz w:val="24"/>
                <w:szCs w:val="24"/>
              </w:rPr>
              <w:t>- Управляющий компьютер (ноутбук) на процессоре не менее i5, с памятью не менее 8GB.</w:t>
            </w:r>
          </w:p>
          <w:p w:rsidR="001B383A" w:rsidRPr="001B383A" w:rsidRDefault="001B383A" w:rsidP="00A40AFC">
            <w:pPr>
              <w:tabs>
                <w:tab w:val="left" w:pos="3443"/>
              </w:tabs>
              <w:rPr>
                <w:sz w:val="24"/>
                <w:szCs w:val="24"/>
              </w:rPr>
            </w:pPr>
            <w:r>
              <w:rPr>
                <w:sz w:val="24"/>
                <w:szCs w:val="24"/>
              </w:rPr>
              <w:t xml:space="preserve">Все оборудование должно поставляться в состоянии </w:t>
            </w:r>
            <w:r w:rsidR="00672B13">
              <w:rPr>
                <w:sz w:val="24"/>
                <w:szCs w:val="24"/>
              </w:rPr>
              <w:t>готовности к монтажу.</w:t>
            </w:r>
          </w:p>
          <w:p w:rsidR="00F83F57" w:rsidRPr="00F83F57" w:rsidRDefault="00F01A01" w:rsidP="00A40AFC">
            <w:pPr>
              <w:tabs>
                <w:tab w:val="left" w:pos="3443"/>
              </w:tabs>
              <w:rPr>
                <w:i/>
                <w:sz w:val="24"/>
                <w:szCs w:val="24"/>
              </w:rPr>
            </w:pPr>
            <w:r>
              <w:rPr>
                <w:i/>
                <w:sz w:val="24"/>
                <w:szCs w:val="24"/>
              </w:rPr>
              <w:t>Изображение:</w:t>
            </w:r>
          </w:p>
          <w:p w:rsidR="00F83F57" w:rsidRDefault="00F83F57" w:rsidP="00A40AFC">
            <w:pPr>
              <w:tabs>
                <w:tab w:val="left" w:pos="3443"/>
              </w:tabs>
              <w:rPr>
                <w:sz w:val="24"/>
                <w:szCs w:val="24"/>
              </w:rPr>
            </w:pPr>
            <w:r>
              <w:rPr>
                <w:sz w:val="24"/>
                <w:szCs w:val="24"/>
              </w:rPr>
              <w:t xml:space="preserve">- </w:t>
            </w:r>
            <w:r w:rsidR="00454C82">
              <w:rPr>
                <w:sz w:val="24"/>
                <w:szCs w:val="24"/>
              </w:rPr>
              <w:t>Диагональ изображения - 138</w:t>
            </w:r>
            <w:r w:rsidR="00454C82" w:rsidRPr="00454C82">
              <w:rPr>
                <w:sz w:val="24"/>
                <w:szCs w:val="24"/>
              </w:rPr>
              <w:t>”</w:t>
            </w:r>
            <w:r w:rsidR="00454C82">
              <w:rPr>
                <w:sz w:val="24"/>
                <w:szCs w:val="24"/>
              </w:rPr>
              <w:t xml:space="preserve"> (350,52 см)</w:t>
            </w:r>
            <w:r>
              <w:rPr>
                <w:sz w:val="24"/>
                <w:szCs w:val="24"/>
              </w:rPr>
              <w:t>;</w:t>
            </w:r>
          </w:p>
          <w:p w:rsidR="00F83F57" w:rsidRDefault="00F83F57" w:rsidP="00A40AFC">
            <w:pPr>
              <w:tabs>
                <w:tab w:val="left" w:pos="3443"/>
              </w:tabs>
              <w:rPr>
                <w:sz w:val="24"/>
                <w:szCs w:val="24"/>
              </w:rPr>
            </w:pPr>
            <w:r>
              <w:rPr>
                <w:sz w:val="24"/>
                <w:szCs w:val="24"/>
              </w:rPr>
              <w:t xml:space="preserve">- </w:t>
            </w:r>
            <w:r w:rsidR="00454C82">
              <w:rPr>
                <w:sz w:val="24"/>
                <w:szCs w:val="24"/>
              </w:rPr>
              <w:t>Шов между дисплеями</w:t>
            </w:r>
            <w:r>
              <w:rPr>
                <w:sz w:val="24"/>
                <w:szCs w:val="24"/>
              </w:rPr>
              <w:t xml:space="preserve"> – </w:t>
            </w:r>
            <w:r w:rsidR="00454C82">
              <w:rPr>
                <w:sz w:val="24"/>
                <w:szCs w:val="24"/>
              </w:rPr>
              <w:t>3.5 мм, 2.3 мм (Верхняя/нижняя кромки), 1.2 мм (правая/ нижняя кромки рамки);</w:t>
            </w:r>
          </w:p>
          <w:p w:rsidR="00F83F57" w:rsidRDefault="00F83F57" w:rsidP="00A40AFC">
            <w:pPr>
              <w:tabs>
                <w:tab w:val="left" w:pos="3443"/>
              </w:tabs>
              <w:rPr>
                <w:sz w:val="24"/>
                <w:szCs w:val="24"/>
              </w:rPr>
            </w:pPr>
            <w:r>
              <w:rPr>
                <w:sz w:val="24"/>
                <w:szCs w:val="24"/>
              </w:rPr>
              <w:t xml:space="preserve">- </w:t>
            </w:r>
            <w:r w:rsidR="00454C82">
              <w:rPr>
                <w:sz w:val="24"/>
                <w:szCs w:val="24"/>
              </w:rPr>
              <w:t>Формат выводимого изображения</w:t>
            </w:r>
            <w:r>
              <w:rPr>
                <w:sz w:val="24"/>
                <w:szCs w:val="24"/>
              </w:rPr>
              <w:t xml:space="preserve"> – </w:t>
            </w:r>
            <w:r w:rsidR="00454C82">
              <w:rPr>
                <w:sz w:val="24"/>
                <w:szCs w:val="24"/>
              </w:rPr>
              <w:t>16:9</w:t>
            </w:r>
            <w:r>
              <w:rPr>
                <w:sz w:val="24"/>
                <w:szCs w:val="24"/>
              </w:rPr>
              <w:t>;</w:t>
            </w:r>
          </w:p>
          <w:p w:rsidR="001E5F19" w:rsidRPr="001E5F19" w:rsidRDefault="00454C82" w:rsidP="00A40AFC">
            <w:pPr>
              <w:tabs>
                <w:tab w:val="left" w:pos="3443"/>
              </w:tabs>
              <w:rPr>
                <w:i/>
                <w:sz w:val="24"/>
                <w:szCs w:val="24"/>
              </w:rPr>
            </w:pPr>
            <w:r>
              <w:rPr>
                <w:i/>
                <w:sz w:val="24"/>
                <w:szCs w:val="24"/>
              </w:rPr>
              <w:t>Профессиональная панель (9 шт):</w:t>
            </w:r>
          </w:p>
          <w:p w:rsidR="001E5F19" w:rsidRDefault="001E5F19" w:rsidP="00A40AFC">
            <w:pPr>
              <w:tabs>
                <w:tab w:val="left" w:pos="3443"/>
              </w:tabs>
              <w:rPr>
                <w:sz w:val="24"/>
                <w:szCs w:val="24"/>
              </w:rPr>
            </w:pPr>
            <w:r>
              <w:rPr>
                <w:sz w:val="24"/>
                <w:szCs w:val="24"/>
              </w:rPr>
              <w:t xml:space="preserve">- </w:t>
            </w:r>
            <w:r w:rsidR="00454C82">
              <w:rPr>
                <w:sz w:val="24"/>
                <w:szCs w:val="24"/>
              </w:rPr>
              <w:t>Светодиодная (LED)</w:t>
            </w:r>
            <w:r>
              <w:rPr>
                <w:sz w:val="24"/>
                <w:szCs w:val="24"/>
              </w:rPr>
              <w:t xml:space="preserve"> </w:t>
            </w:r>
            <w:r w:rsidR="00454C82">
              <w:rPr>
                <w:sz w:val="24"/>
                <w:szCs w:val="24"/>
              </w:rPr>
              <w:t>подсветка</w:t>
            </w:r>
            <w:r>
              <w:rPr>
                <w:sz w:val="24"/>
                <w:szCs w:val="24"/>
              </w:rPr>
              <w:t>;</w:t>
            </w:r>
          </w:p>
          <w:p w:rsidR="001E5F19" w:rsidRDefault="001E5F19" w:rsidP="00A40AFC">
            <w:pPr>
              <w:tabs>
                <w:tab w:val="left" w:pos="3443"/>
              </w:tabs>
              <w:rPr>
                <w:sz w:val="24"/>
                <w:szCs w:val="24"/>
              </w:rPr>
            </w:pPr>
            <w:r>
              <w:rPr>
                <w:sz w:val="24"/>
                <w:szCs w:val="24"/>
              </w:rPr>
              <w:t xml:space="preserve">- </w:t>
            </w:r>
            <w:r w:rsidR="00454C82">
              <w:rPr>
                <w:sz w:val="24"/>
                <w:szCs w:val="24"/>
              </w:rPr>
              <w:t>Разрешение 1920х1080 (F</w:t>
            </w:r>
            <w:r w:rsidR="00454C82">
              <w:rPr>
                <w:sz w:val="24"/>
                <w:szCs w:val="24"/>
                <w:lang w:val="en-US"/>
              </w:rPr>
              <w:t>ull</w:t>
            </w:r>
            <w:r w:rsidR="00454C82" w:rsidRPr="00454C82">
              <w:rPr>
                <w:sz w:val="24"/>
                <w:szCs w:val="24"/>
              </w:rPr>
              <w:t xml:space="preserve"> </w:t>
            </w:r>
            <w:r w:rsidR="00454C82">
              <w:rPr>
                <w:sz w:val="24"/>
                <w:szCs w:val="24"/>
                <w:lang w:val="en-US"/>
              </w:rPr>
              <w:t>HD</w:t>
            </w:r>
            <w:r w:rsidR="00454C82" w:rsidRPr="00454C82">
              <w:rPr>
                <w:sz w:val="24"/>
                <w:szCs w:val="24"/>
              </w:rPr>
              <w:t>)</w:t>
            </w:r>
            <w:r>
              <w:rPr>
                <w:sz w:val="24"/>
                <w:szCs w:val="24"/>
              </w:rPr>
              <w:t>;</w:t>
            </w:r>
          </w:p>
          <w:p w:rsidR="001E5F19" w:rsidRDefault="001E5F19" w:rsidP="00D707AF">
            <w:pPr>
              <w:tabs>
                <w:tab w:val="left" w:pos="3443"/>
              </w:tabs>
              <w:rPr>
                <w:sz w:val="24"/>
                <w:szCs w:val="24"/>
              </w:rPr>
            </w:pPr>
            <w:r>
              <w:rPr>
                <w:sz w:val="24"/>
                <w:szCs w:val="24"/>
              </w:rPr>
              <w:t xml:space="preserve">- </w:t>
            </w:r>
            <w:r w:rsidR="00454C82" w:rsidRPr="00D707AF">
              <w:rPr>
                <w:sz w:val="24"/>
                <w:szCs w:val="24"/>
              </w:rPr>
              <w:t xml:space="preserve">Яркость 500 Кд/м2 для модели </w:t>
            </w:r>
            <w:r w:rsidR="00454C82">
              <w:rPr>
                <w:sz w:val="24"/>
                <w:szCs w:val="24"/>
                <w:lang w:val="en-US"/>
              </w:rPr>
              <w:t>UD</w:t>
            </w:r>
            <w:r w:rsidR="00454C82" w:rsidRPr="00D707AF">
              <w:rPr>
                <w:sz w:val="24"/>
                <w:szCs w:val="24"/>
              </w:rPr>
              <w:t>46</w:t>
            </w:r>
            <w:r w:rsidR="00454C82">
              <w:rPr>
                <w:sz w:val="24"/>
                <w:szCs w:val="24"/>
                <w:lang w:val="en-US"/>
              </w:rPr>
              <w:t>E</w:t>
            </w:r>
            <w:r w:rsidR="00454C82" w:rsidRPr="00D707AF">
              <w:rPr>
                <w:sz w:val="24"/>
                <w:szCs w:val="24"/>
              </w:rPr>
              <w:t>-</w:t>
            </w:r>
            <w:r w:rsidR="00454C82">
              <w:rPr>
                <w:sz w:val="24"/>
                <w:szCs w:val="24"/>
                <w:lang w:val="en-US"/>
              </w:rPr>
              <w:t>B</w:t>
            </w:r>
            <w:r w:rsidR="00454C82" w:rsidRPr="00D707AF">
              <w:rPr>
                <w:sz w:val="24"/>
                <w:szCs w:val="24"/>
              </w:rPr>
              <w:t xml:space="preserve"> или 700 Кд/м2 для модели </w:t>
            </w:r>
            <w:r w:rsidR="00454C82">
              <w:rPr>
                <w:sz w:val="24"/>
                <w:szCs w:val="24"/>
                <w:lang w:val="en-US"/>
              </w:rPr>
              <w:t>UD</w:t>
            </w:r>
            <w:r w:rsidR="00454C82" w:rsidRPr="00D707AF">
              <w:rPr>
                <w:sz w:val="24"/>
                <w:szCs w:val="24"/>
              </w:rPr>
              <w:t>46</w:t>
            </w:r>
            <w:r w:rsidR="00454C82">
              <w:rPr>
                <w:sz w:val="24"/>
                <w:szCs w:val="24"/>
                <w:lang w:val="en-US"/>
              </w:rPr>
              <w:t>E</w:t>
            </w:r>
            <w:r w:rsidR="00454C82" w:rsidRPr="00D707AF">
              <w:rPr>
                <w:sz w:val="24"/>
                <w:szCs w:val="24"/>
              </w:rPr>
              <w:t>-</w:t>
            </w:r>
            <w:r w:rsidR="00454C82">
              <w:rPr>
                <w:sz w:val="24"/>
                <w:szCs w:val="24"/>
                <w:lang w:val="en-US"/>
              </w:rPr>
              <w:t>P</w:t>
            </w:r>
            <w:r w:rsidR="00454C82" w:rsidRPr="00D707AF">
              <w:rPr>
                <w:sz w:val="24"/>
                <w:szCs w:val="24"/>
              </w:rPr>
              <w:t xml:space="preserve"> в зависимости от комплектации</w:t>
            </w:r>
            <w:r w:rsidR="00D707AF">
              <w:rPr>
                <w:sz w:val="24"/>
                <w:szCs w:val="24"/>
              </w:rPr>
              <w:t>.</w:t>
            </w:r>
          </w:p>
          <w:p w:rsidR="001E5F19" w:rsidRPr="001E5F19" w:rsidRDefault="00D707AF" w:rsidP="00A40AFC">
            <w:pPr>
              <w:tabs>
                <w:tab w:val="left" w:pos="3443"/>
              </w:tabs>
              <w:rPr>
                <w:i/>
                <w:sz w:val="24"/>
                <w:szCs w:val="24"/>
              </w:rPr>
            </w:pPr>
            <w:r>
              <w:rPr>
                <w:i/>
                <w:sz w:val="24"/>
                <w:szCs w:val="24"/>
              </w:rPr>
              <w:t>Габариты/Вес:</w:t>
            </w:r>
          </w:p>
          <w:p w:rsidR="001E5F19" w:rsidRDefault="001E5F19" w:rsidP="00A40AFC">
            <w:pPr>
              <w:tabs>
                <w:tab w:val="left" w:pos="3443"/>
              </w:tabs>
              <w:rPr>
                <w:sz w:val="24"/>
                <w:szCs w:val="24"/>
              </w:rPr>
            </w:pPr>
            <w:r>
              <w:rPr>
                <w:sz w:val="24"/>
                <w:szCs w:val="24"/>
              </w:rPr>
              <w:t xml:space="preserve">- </w:t>
            </w:r>
            <w:r w:rsidR="00D707AF">
              <w:rPr>
                <w:sz w:val="24"/>
                <w:szCs w:val="24"/>
              </w:rPr>
              <w:t>Габариты без упаковки (ШхВхГ)</w:t>
            </w:r>
            <w:r>
              <w:rPr>
                <w:sz w:val="24"/>
                <w:szCs w:val="24"/>
              </w:rPr>
              <w:t xml:space="preserve"> – </w:t>
            </w:r>
            <w:r w:rsidR="00D707AF">
              <w:rPr>
                <w:sz w:val="24"/>
                <w:szCs w:val="24"/>
              </w:rPr>
              <w:t>3066,3х1729,8х97.4 мм</w:t>
            </w:r>
            <w:r>
              <w:rPr>
                <w:sz w:val="24"/>
                <w:szCs w:val="24"/>
              </w:rPr>
              <w:t>;</w:t>
            </w:r>
          </w:p>
          <w:p w:rsidR="001E5F19" w:rsidRDefault="001E5F19" w:rsidP="00A40AFC">
            <w:pPr>
              <w:tabs>
                <w:tab w:val="left" w:pos="3443"/>
              </w:tabs>
              <w:rPr>
                <w:sz w:val="24"/>
                <w:szCs w:val="24"/>
              </w:rPr>
            </w:pPr>
            <w:r>
              <w:rPr>
                <w:sz w:val="24"/>
                <w:szCs w:val="24"/>
              </w:rPr>
              <w:t xml:space="preserve">- </w:t>
            </w:r>
            <w:r w:rsidR="00D707AF">
              <w:rPr>
                <w:sz w:val="24"/>
                <w:szCs w:val="24"/>
              </w:rPr>
              <w:t>Габариты в упаковке (ШхВхГ)</w:t>
            </w:r>
            <w:r w:rsidR="007F2749">
              <w:rPr>
                <w:sz w:val="24"/>
                <w:szCs w:val="24"/>
              </w:rPr>
              <w:t xml:space="preserve"> – </w:t>
            </w:r>
            <w:r w:rsidR="00D707AF">
              <w:rPr>
                <w:sz w:val="24"/>
                <w:szCs w:val="24"/>
              </w:rPr>
              <w:t>1110х668х130 мм – 1 штука;</w:t>
            </w:r>
          </w:p>
          <w:p w:rsidR="007F2749" w:rsidRDefault="007F2749" w:rsidP="00A40AFC">
            <w:pPr>
              <w:tabs>
                <w:tab w:val="left" w:pos="3443"/>
              </w:tabs>
              <w:rPr>
                <w:sz w:val="24"/>
                <w:szCs w:val="24"/>
              </w:rPr>
            </w:pPr>
            <w:r>
              <w:rPr>
                <w:sz w:val="24"/>
                <w:szCs w:val="24"/>
              </w:rPr>
              <w:t xml:space="preserve">- </w:t>
            </w:r>
            <w:r w:rsidR="00D707AF">
              <w:rPr>
                <w:sz w:val="24"/>
                <w:szCs w:val="24"/>
              </w:rPr>
              <w:t>Вес нетто</w:t>
            </w:r>
            <w:r>
              <w:rPr>
                <w:sz w:val="24"/>
                <w:szCs w:val="24"/>
              </w:rPr>
              <w:t xml:space="preserve"> – </w:t>
            </w:r>
            <w:r w:rsidR="00D707AF">
              <w:rPr>
                <w:sz w:val="24"/>
                <w:szCs w:val="24"/>
              </w:rPr>
              <w:t>162 кг</w:t>
            </w:r>
            <w:r>
              <w:rPr>
                <w:sz w:val="24"/>
                <w:szCs w:val="24"/>
              </w:rPr>
              <w:t>;</w:t>
            </w:r>
          </w:p>
          <w:p w:rsidR="007F2749" w:rsidRDefault="007F2749" w:rsidP="00D707AF">
            <w:pPr>
              <w:tabs>
                <w:tab w:val="left" w:pos="3443"/>
              </w:tabs>
              <w:rPr>
                <w:sz w:val="24"/>
                <w:szCs w:val="24"/>
              </w:rPr>
            </w:pPr>
            <w:r>
              <w:rPr>
                <w:sz w:val="24"/>
                <w:szCs w:val="24"/>
              </w:rPr>
              <w:t xml:space="preserve">- </w:t>
            </w:r>
            <w:r w:rsidR="00D707AF">
              <w:rPr>
                <w:sz w:val="24"/>
                <w:szCs w:val="24"/>
              </w:rPr>
              <w:t>Вес брутто</w:t>
            </w:r>
            <w:r>
              <w:rPr>
                <w:sz w:val="24"/>
                <w:szCs w:val="24"/>
              </w:rPr>
              <w:t xml:space="preserve"> – </w:t>
            </w:r>
            <w:r w:rsidR="00D707AF">
              <w:rPr>
                <w:sz w:val="24"/>
                <w:szCs w:val="24"/>
              </w:rPr>
              <w:t>221,8 кг.</w:t>
            </w:r>
          </w:p>
          <w:p w:rsidR="007F2749" w:rsidRPr="007F2749" w:rsidRDefault="00D707AF" w:rsidP="00A40AFC">
            <w:pPr>
              <w:tabs>
                <w:tab w:val="left" w:pos="3443"/>
              </w:tabs>
              <w:rPr>
                <w:i/>
                <w:sz w:val="24"/>
                <w:szCs w:val="24"/>
              </w:rPr>
            </w:pPr>
            <w:r>
              <w:rPr>
                <w:i/>
                <w:sz w:val="24"/>
                <w:szCs w:val="24"/>
              </w:rPr>
              <w:t>Напольная установка:</w:t>
            </w:r>
          </w:p>
          <w:p w:rsidR="007F2749" w:rsidRDefault="007F2749" w:rsidP="00A40AFC">
            <w:pPr>
              <w:tabs>
                <w:tab w:val="left" w:pos="3443"/>
              </w:tabs>
              <w:rPr>
                <w:sz w:val="24"/>
                <w:szCs w:val="24"/>
              </w:rPr>
            </w:pPr>
            <w:r>
              <w:rPr>
                <w:sz w:val="24"/>
                <w:szCs w:val="24"/>
              </w:rPr>
              <w:t xml:space="preserve">- </w:t>
            </w:r>
            <w:r w:rsidR="00D707AF">
              <w:rPr>
                <w:sz w:val="24"/>
                <w:szCs w:val="24"/>
              </w:rPr>
              <w:t>Металличес</w:t>
            </w:r>
            <w:r w:rsidR="00672B13">
              <w:rPr>
                <w:sz w:val="24"/>
                <w:szCs w:val="24"/>
              </w:rPr>
              <w:t>кая стойка для конфигурации 3х3</w:t>
            </w:r>
            <w:r>
              <w:rPr>
                <w:sz w:val="24"/>
                <w:szCs w:val="24"/>
              </w:rPr>
              <w:t>;</w:t>
            </w:r>
          </w:p>
          <w:p w:rsidR="007F2749" w:rsidRDefault="007F2749" w:rsidP="00A40AFC">
            <w:pPr>
              <w:tabs>
                <w:tab w:val="left" w:pos="3443"/>
              </w:tabs>
              <w:rPr>
                <w:sz w:val="24"/>
                <w:szCs w:val="24"/>
              </w:rPr>
            </w:pPr>
            <w:r>
              <w:rPr>
                <w:sz w:val="24"/>
                <w:szCs w:val="24"/>
              </w:rPr>
              <w:t xml:space="preserve">- </w:t>
            </w:r>
            <w:r w:rsidR="00D707AF">
              <w:rPr>
                <w:sz w:val="24"/>
                <w:szCs w:val="24"/>
              </w:rPr>
              <w:t>Вес стойки</w:t>
            </w:r>
            <w:r>
              <w:rPr>
                <w:sz w:val="24"/>
                <w:szCs w:val="24"/>
              </w:rPr>
              <w:t xml:space="preserve"> – </w:t>
            </w:r>
            <w:r w:rsidR="00D707AF">
              <w:rPr>
                <w:sz w:val="24"/>
                <w:szCs w:val="24"/>
              </w:rPr>
              <w:t>35 кг.</w:t>
            </w:r>
          </w:p>
          <w:p w:rsidR="007F2749" w:rsidRPr="007F2749" w:rsidRDefault="00B231E5" w:rsidP="00A40AFC">
            <w:pPr>
              <w:tabs>
                <w:tab w:val="left" w:pos="3443"/>
              </w:tabs>
              <w:rPr>
                <w:i/>
                <w:sz w:val="24"/>
                <w:szCs w:val="24"/>
              </w:rPr>
            </w:pPr>
            <w:r>
              <w:rPr>
                <w:i/>
                <w:sz w:val="24"/>
                <w:szCs w:val="24"/>
              </w:rPr>
              <w:t>Электроп</w:t>
            </w:r>
            <w:r w:rsidR="007F2749" w:rsidRPr="007F2749">
              <w:rPr>
                <w:i/>
                <w:sz w:val="24"/>
                <w:szCs w:val="24"/>
              </w:rPr>
              <w:t>итание</w:t>
            </w:r>
            <w:r>
              <w:rPr>
                <w:i/>
                <w:sz w:val="24"/>
                <w:szCs w:val="24"/>
              </w:rPr>
              <w:t>:</w:t>
            </w:r>
          </w:p>
          <w:p w:rsidR="007F2749" w:rsidRDefault="007F2749" w:rsidP="00A40AFC">
            <w:pPr>
              <w:tabs>
                <w:tab w:val="left" w:pos="3443"/>
              </w:tabs>
              <w:rPr>
                <w:sz w:val="24"/>
                <w:szCs w:val="24"/>
              </w:rPr>
            </w:pPr>
            <w:r>
              <w:rPr>
                <w:sz w:val="24"/>
                <w:szCs w:val="24"/>
              </w:rPr>
              <w:t xml:space="preserve">- </w:t>
            </w:r>
            <w:r w:rsidR="00F47793">
              <w:rPr>
                <w:sz w:val="24"/>
                <w:szCs w:val="24"/>
              </w:rPr>
              <w:t>АС 220V, 50Гц</w:t>
            </w:r>
            <w:r>
              <w:rPr>
                <w:sz w:val="24"/>
                <w:szCs w:val="24"/>
              </w:rPr>
              <w:t>;</w:t>
            </w:r>
          </w:p>
          <w:p w:rsidR="007F2749" w:rsidRDefault="007F2749" w:rsidP="00A40AFC">
            <w:pPr>
              <w:tabs>
                <w:tab w:val="left" w:pos="3443"/>
              </w:tabs>
              <w:rPr>
                <w:sz w:val="24"/>
                <w:szCs w:val="24"/>
              </w:rPr>
            </w:pPr>
            <w:r>
              <w:rPr>
                <w:sz w:val="24"/>
                <w:szCs w:val="24"/>
              </w:rPr>
              <w:t xml:space="preserve">- </w:t>
            </w:r>
            <w:r w:rsidR="00F47793">
              <w:rPr>
                <w:sz w:val="24"/>
                <w:szCs w:val="24"/>
              </w:rPr>
              <w:t>Максимальная потребляемая мощность</w:t>
            </w:r>
            <w:r>
              <w:rPr>
                <w:sz w:val="24"/>
                <w:szCs w:val="24"/>
              </w:rPr>
              <w:t xml:space="preserve"> – </w:t>
            </w:r>
            <w:r w:rsidR="00672B13">
              <w:rPr>
                <w:sz w:val="24"/>
                <w:szCs w:val="24"/>
              </w:rPr>
              <w:t>1287</w:t>
            </w:r>
            <w:r w:rsidR="00F47793">
              <w:rPr>
                <w:sz w:val="24"/>
                <w:szCs w:val="24"/>
              </w:rPr>
              <w:t xml:space="preserve"> Вт;</w:t>
            </w:r>
          </w:p>
          <w:p w:rsidR="00F47793" w:rsidRDefault="00F47793" w:rsidP="00A40AFC">
            <w:pPr>
              <w:tabs>
                <w:tab w:val="left" w:pos="3443"/>
              </w:tabs>
              <w:rPr>
                <w:sz w:val="24"/>
                <w:szCs w:val="24"/>
              </w:rPr>
            </w:pPr>
            <w:r>
              <w:rPr>
                <w:sz w:val="24"/>
                <w:szCs w:val="24"/>
              </w:rPr>
              <w:t xml:space="preserve">- Средняя потребляемая мощность – </w:t>
            </w:r>
            <w:r w:rsidR="00672B13">
              <w:rPr>
                <w:sz w:val="24"/>
                <w:szCs w:val="24"/>
              </w:rPr>
              <w:t>783</w:t>
            </w:r>
            <w:r>
              <w:rPr>
                <w:sz w:val="24"/>
                <w:szCs w:val="24"/>
              </w:rPr>
              <w:t xml:space="preserve"> Вт.</w:t>
            </w:r>
          </w:p>
          <w:p w:rsidR="007F2749" w:rsidRPr="007F2749" w:rsidRDefault="007F2749" w:rsidP="00A40AFC">
            <w:pPr>
              <w:tabs>
                <w:tab w:val="left" w:pos="3443"/>
              </w:tabs>
              <w:rPr>
                <w:i/>
                <w:sz w:val="24"/>
                <w:szCs w:val="24"/>
              </w:rPr>
            </w:pPr>
            <w:r w:rsidRPr="007F2749">
              <w:rPr>
                <w:i/>
                <w:sz w:val="24"/>
                <w:szCs w:val="24"/>
              </w:rPr>
              <w:t>Звук</w:t>
            </w:r>
          </w:p>
          <w:p w:rsidR="007F2749" w:rsidRDefault="007F2749" w:rsidP="00A40AFC">
            <w:pPr>
              <w:tabs>
                <w:tab w:val="left" w:pos="3443"/>
              </w:tabs>
              <w:rPr>
                <w:sz w:val="24"/>
                <w:szCs w:val="24"/>
              </w:rPr>
            </w:pPr>
            <w:r>
              <w:rPr>
                <w:sz w:val="24"/>
                <w:szCs w:val="24"/>
              </w:rPr>
              <w:t xml:space="preserve">- </w:t>
            </w:r>
            <w:r w:rsidR="00F47793">
              <w:rPr>
                <w:sz w:val="24"/>
                <w:szCs w:val="24"/>
              </w:rPr>
              <w:t>О</w:t>
            </w:r>
            <w:r>
              <w:rPr>
                <w:sz w:val="24"/>
                <w:szCs w:val="24"/>
              </w:rPr>
              <w:t>тсутству</w:t>
            </w:r>
            <w:r w:rsidR="00F47793">
              <w:rPr>
                <w:sz w:val="24"/>
                <w:szCs w:val="24"/>
              </w:rPr>
              <w:t>е</w:t>
            </w:r>
            <w:r>
              <w:rPr>
                <w:sz w:val="24"/>
                <w:szCs w:val="24"/>
              </w:rPr>
              <w:t>т</w:t>
            </w:r>
            <w:r w:rsidR="00F47793">
              <w:rPr>
                <w:sz w:val="24"/>
                <w:szCs w:val="24"/>
              </w:rPr>
              <w:t>.</w:t>
            </w:r>
          </w:p>
          <w:p w:rsidR="007F2749" w:rsidRPr="007F2749" w:rsidRDefault="00F47793" w:rsidP="00A40AFC">
            <w:pPr>
              <w:tabs>
                <w:tab w:val="left" w:pos="3443"/>
              </w:tabs>
              <w:rPr>
                <w:i/>
                <w:sz w:val="24"/>
                <w:szCs w:val="24"/>
              </w:rPr>
            </w:pPr>
            <w:r>
              <w:rPr>
                <w:i/>
                <w:sz w:val="24"/>
                <w:szCs w:val="24"/>
              </w:rPr>
              <w:t>Рабочие условия эксплуатации:</w:t>
            </w:r>
          </w:p>
          <w:p w:rsidR="007F2749" w:rsidRPr="00F47793" w:rsidRDefault="00F47793" w:rsidP="00A40AFC">
            <w:pPr>
              <w:tabs>
                <w:tab w:val="left" w:pos="3443"/>
              </w:tabs>
              <w:rPr>
                <w:sz w:val="24"/>
                <w:szCs w:val="24"/>
              </w:rPr>
            </w:pPr>
            <w:r>
              <w:rPr>
                <w:sz w:val="24"/>
                <w:szCs w:val="24"/>
              </w:rPr>
              <w:t xml:space="preserve">- Температура 0 </w:t>
            </w:r>
            <w:r w:rsidRPr="00F47793">
              <w:rPr>
                <w:sz w:val="24"/>
                <w:szCs w:val="24"/>
                <w:vertAlign w:val="superscript"/>
              </w:rPr>
              <w:t>0</w:t>
            </w:r>
            <w:r>
              <w:rPr>
                <w:sz w:val="24"/>
                <w:szCs w:val="24"/>
              </w:rPr>
              <w:t xml:space="preserve">С ~ +40 </w:t>
            </w:r>
            <w:r w:rsidRPr="00F47793">
              <w:rPr>
                <w:sz w:val="24"/>
                <w:szCs w:val="24"/>
                <w:vertAlign w:val="superscript"/>
              </w:rPr>
              <w:t>0</w:t>
            </w:r>
            <w:r>
              <w:rPr>
                <w:sz w:val="24"/>
                <w:szCs w:val="24"/>
              </w:rPr>
              <w:t>C</w:t>
            </w:r>
            <w:r w:rsidRPr="00F47793">
              <w:rPr>
                <w:sz w:val="24"/>
                <w:szCs w:val="24"/>
              </w:rPr>
              <w:t>;</w:t>
            </w:r>
          </w:p>
          <w:p w:rsidR="00F47793" w:rsidRPr="00F47793" w:rsidRDefault="00F47793" w:rsidP="00A40AFC">
            <w:pPr>
              <w:tabs>
                <w:tab w:val="left" w:pos="3443"/>
              </w:tabs>
              <w:rPr>
                <w:sz w:val="24"/>
                <w:szCs w:val="24"/>
              </w:rPr>
            </w:pPr>
            <w:r>
              <w:rPr>
                <w:sz w:val="24"/>
                <w:szCs w:val="24"/>
              </w:rPr>
              <w:t xml:space="preserve">- Влажность – 10 </w:t>
            </w:r>
            <w:r w:rsidRPr="00F47793">
              <w:rPr>
                <w:sz w:val="24"/>
                <w:szCs w:val="24"/>
              </w:rPr>
              <w:t>~ 80%.</w:t>
            </w:r>
          </w:p>
          <w:p w:rsidR="007F2749" w:rsidRPr="007F2749" w:rsidRDefault="00F47793" w:rsidP="00A40AFC">
            <w:pPr>
              <w:tabs>
                <w:tab w:val="left" w:pos="3443"/>
              </w:tabs>
              <w:rPr>
                <w:i/>
                <w:sz w:val="24"/>
                <w:szCs w:val="24"/>
              </w:rPr>
            </w:pPr>
            <w:r>
              <w:rPr>
                <w:i/>
                <w:sz w:val="24"/>
                <w:szCs w:val="24"/>
              </w:rPr>
              <w:t>Специальные возможности (доп. функционал):</w:t>
            </w:r>
          </w:p>
          <w:p w:rsidR="00F47793" w:rsidRDefault="00957FDB" w:rsidP="00A40AFC">
            <w:pPr>
              <w:tabs>
                <w:tab w:val="left" w:pos="3443"/>
              </w:tabs>
              <w:rPr>
                <w:sz w:val="24"/>
                <w:szCs w:val="24"/>
              </w:rPr>
            </w:pPr>
            <w:r>
              <w:rPr>
                <w:sz w:val="24"/>
                <w:szCs w:val="24"/>
              </w:rPr>
              <w:lastRenderedPageBreak/>
              <w:t xml:space="preserve">- </w:t>
            </w:r>
            <w:r w:rsidR="00F47793">
              <w:rPr>
                <w:sz w:val="24"/>
                <w:szCs w:val="24"/>
              </w:rPr>
              <w:t>Датчик температуры</w:t>
            </w:r>
          </w:p>
          <w:p w:rsidR="007F2749" w:rsidRDefault="00957FDB" w:rsidP="00A40AFC">
            <w:pPr>
              <w:tabs>
                <w:tab w:val="left" w:pos="3443"/>
              </w:tabs>
              <w:rPr>
                <w:sz w:val="24"/>
                <w:szCs w:val="24"/>
              </w:rPr>
            </w:pPr>
            <w:r>
              <w:rPr>
                <w:sz w:val="24"/>
                <w:szCs w:val="24"/>
              </w:rPr>
              <w:t xml:space="preserve">– </w:t>
            </w:r>
            <w:r w:rsidR="00F47793">
              <w:rPr>
                <w:sz w:val="24"/>
                <w:szCs w:val="24"/>
              </w:rPr>
              <w:t>Поворотный экран (поворот панели, поворот изображения)</w:t>
            </w:r>
            <w:r>
              <w:rPr>
                <w:sz w:val="24"/>
                <w:szCs w:val="24"/>
              </w:rPr>
              <w:t>;</w:t>
            </w:r>
          </w:p>
          <w:p w:rsidR="00957FDB" w:rsidRDefault="00957FDB" w:rsidP="00A40AFC">
            <w:pPr>
              <w:tabs>
                <w:tab w:val="left" w:pos="3443"/>
              </w:tabs>
              <w:rPr>
                <w:sz w:val="24"/>
                <w:szCs w:val="24"/>
              </w:rPr>
            </w:pPr>
            <w:r>
              <w:rPr>
                <w:sz w:val="24"/>
                <w:szCs w:val="24"/>
              </w:rPr>
              <w:t xml:space="preserve">- </w:t>
            </w:r>
            <w:r w:rsidR="00F47793">
              <w:rPr>
                <w:sz w:val="24"/>
                <w:szCs w:val="24"/>
              </w:rPr>
              <w:t>Улучшенная система управления цветом</w:t>
            </w:r>
            <w:r>
              <w:rPr>
                <w:sz w:val="24"/>
                <w:szCs w:val="24"/>
              </w:rPr>
              <w:t>;</w:t>
            </w:r>
          </w:p>
          <w:p w:rsidR="00957FDB" w:rsidRDefault="00957FDB" w:rsidP="00A40AFC">
            <w:pPr>
              <w:tabs>
                <w:tab w:val="left" w:pos="3443"/>
              </w:tabs>
              <w:rPr>
                <w:sz w:val="24"/>
                <w:szCs w:val="24"/>
              </w:rPr>
            </w:pPr>
            <w:r>
              <w:rPr>
                <w:sz w:val="24"/>
                <w:szCs w:val="24"/>
              </w:rPr>
              <w:t xml:space="preserve">- </w:t>
            </w:r>
            <w:r w:rsidR="00BC4832">
              <w:rPr>
                <w:sz w:val="24"/>
                <w:szCs w:val="24"/>
              </w:rPr>
              <w:t>Автовыбор источника сигнала и восстановление;</w:t>
            </w:r>
          </w:p>
          <w:p w:rsidR="00BC4832" w:rsidRDefault="00BC4832" w:rsidP="00A40AFC">
            <w:pPr>
              <w:tabs>
                <w:tab w:val="left" w:pos="3443"/>
              </w:tabs>
              <w:rPr>
                <w:sz w:val="24"/>
                <w:szCs w:val="24"/>
              </w:rPr>
            </w:pPr>
            <w:r>
              <w:rPr>
                <w:sz w:val="24"/>
                <w:szCs w:val="24"/>
              </w:rPr>
              <w:t>- Вход RJ45;</w:t>
            </w:r>
          </w:p>
          <w:p w:rsidR="00BC4832" w:rsidRDefault="00BC4832" w:rsidP="00A40AFC">
            <w:pPr>
              <w:tabs>
                <w:tab w:val="left" w:pos="3443"/>
              </w:tabs>
              <w:rPr>
                <w:sz w:val="24"/>
                <w:szCs w:val="24"/>
              </w:rPr>
            </w:pPr>
            <w:r>
              <w:rPr>
                <w:sz w:val="24"/>
                <w:szCs w:val="24"/>
              </w:rPr>
              <w:t>- Возможность использования конфигурации – Видеостена 15х15;</w:t>
            </w:r>
          </w:p>
          <w:p w:rsidR="00BC4832" w:rsidRDefault="00BC4832" w:rsidP="00A40AFC">
            <w:pPr>
              <w:tabs>
                <w:tab w:val="left" w:pos="3443"/>
              </w:tabs>
              <w:rPr>
                <w:sz w:val="24"/>
                <w:szCs w:val="24"/>
              </w:rPr>
            </w:pPr>
            <w:r>
              <w:rPr>
                <w:sz w:val="24"/>
                <w:szCs w:val="24"/>
              </w:rPr>
              <w:t>- Блокировка кнопок;</w:t>
            </w:r>
          </w:p>
          <w:p w:rsidR="00BC4832" w:rsidRDefault="00BC4832" w:rsidP="00A40AFC">
            <w:pPr>
              <w:tabs>
                <w:tab w:val="left" w:pos="3443"/>
              </w:tabs>
              <w:rPr>
                <w:sz w:val="24"/>
                <w:szCs w:val="24"/>
              </w:rPr>
            </w:pPr>
            <w:r>
              <w:rPr>
                <w:sz w:val="24"/>
                <w:szCs w:val="24"/>
              </w:rPr>
              <w:t>- Поддержка UHD (4K) при постедовательном подключении DP 1.2 до конфигурации 5х5</w:t>
            </w:r>
            <w:r w:rsidR="008D3F24">
              <w:rPr>
                <w:sz w:val="24"/>
                <w:szCs w:val="24"/>
              </w:rPr>
              <w:t>.</w:t>
            </w:r>
          </w:p>
          <w:p w:rsidR="008D3F24" w:rsidRDefault="008D3F24" w:rsidP="00A40AFC">
            <w:pPr>
              <w:tabs>
                <w:tab w:val="left" w:pos="3443"/>
              </w:tabs>
              <w:rPr>
                <w:sz w:val="24"/>
                <w:szCs w:val="24"/>
              </w:rPr>
            </w:pPr>
          </w:p>
          <w:p w:rsidR="008D3F24" w:rsidRDefault="008D3F24" w:rsidP="00A40AFC">
            <w:pPr>
              <w:tabs>
                <w:tab w:val="left" w:pos="3443"/>
              </w:tabs>
              <w:rPr>
                <w:sz w:val="24"/>
                <w:szCs w:val="24"/>
                <w:u w:val="single"/>
              </w:rPr>
            </w:pPr>
            <w:r w:rsidRPr="00957FDB">
              <w:rPr>
                <w:sz w:val="24"/>
                <w:szCs w:val="24"/>
                <w:u w:val="single"/>
              </w:rPr>
              <w:t>или эквивалент с соответствующими характеристиками</w:t>
            </w:r>
          </w:p>
          <w:p w:rsidR="008D3F24" w:rsidRDefault="008D3F24" w:rsidP="00A40AFC">
            <w:pPr>
              <w:tabs>
                <w:tab w:val="left" w:pos="3443"/>
              </w:tabs>
              <w:rPr>
                <w:sz w:val="24"/>
                <w:szCs w:val="24"/>
              </w:rPr>
            </w:pPr>
          </w:p>
          <w:p w:rsidR="002D281A" w:rsidRDefault="002D281A" w:rsidP="00A40AFC">
            <w:pPr>
              <w:tabs>
                <w:tab w:val="left" w:pos="3443"/>
              </w:tabs>
              <w:rPr>
                <w:sz w:val="24"/>
                <w:szCs w:val="24"/>
              </w:rPr>
            </w:pPr>
            <w:r>
              <w:rPr>
                <w:sz w:val="24"/>
                <w:szCs w:val="24"/>
              </w:rPr>
              <w:t>Участники закупки могут предложить оборудование с улудшенными характеристиками.</w:t>
            </w:r>
          </w:p>
          <w:p w:rsidR="002D281A" w:rsidRDefault="002D281A" w:rsidP="00A40AFC">
            <w:pPr>
              <w:tabs>
                <w:tab w:val="left" w:pos="3443"/>
              </w:tabs>
              <w:rPr>
                <w:sz w:val="24"/>
                <w:szCs w:val="24"/>
              </w:rPr>
            </w:pPr>
          </w:p>
          <w:p w:rsidR="008D3F24" w:rsidRDefault="008D3F24" w:rsidP="00A40AFC">
            <w:pPr>
              <w:tabs>
                <w:tab w:val="left" w:pos="3443"/>
              </w:tabs>
              <w:rPr>
                <w:sz w:val="24"/>
                <w:szCs w:val="24"/>
              </w:rPr>
            </w:pPr>
            <w:r>
              <w:rPr>
                <w:sz w:val="24"/>
                <w:szCs w:val="24"/>
              </w:rPr>
              <w:t>Поставщик должен обеспечить доставку оборудования, монтаж и пусконаладочные работы.</w:t>
            </w:r>
          </w:p>
          <w:p w:rsidR="008D3F24" w:rsidRDefault="008D3F24" w:rsidP="00A40AFC">
            <w:pPr>
              <w:tabs>
                <w:tab w:val="left" w:pos="3443"/>
              </w:tabs>
              <w:rPr>
                <w:sz w:val="24"/>
                <w:szCs w:val="24"/>
              </w:rPr>
            </w:pPr>
            <w:r>
              <w:rPr>
                <w:sz w:val="24"/>
                <w:szCs w:val="24"/>
              </w:rPr>
              <w:t>Гарантийный срок на поставляемое оборудование:</w:t>
            </w:r>
          </w:p>
          <w:p w:rsidR="008D3F24" w:rsidRDefault="008D3F24" w:rsidP="00A40AFC">
            <w:pPr>
              <w:tabs>
                <w:tab w:val="left" w:pos="3443"/>
              </w:tabs>
              <w:rPr>
                <w:sz w:val="24"/>
                <w:szCs w:val="24"/>
              </w:rPr>
            </w:pPr>
            <w:r>
              <w:rPr>
                <w:sz w:val="24"/>
                <w:szCs w:val="24"/>
              </w:rPr>
              <w:t>Профессиональные панели – не менее 36 (тридцать шесть) месяцев;</w:t>
            </w:r>
          </w:p>
          <w:p w:rsidR="008D3F24" w:rsidRDefault="008D3F24" w:rsidP="00A40AFC">
            <w:pPr>
              <w:tabs>
                <w:tab w:val="left" w:pos="3443"/>
              </w:tabs>
              <w:rPr>
                <w:sz w:val="24"/>
                <w:szCs w:val="24"/>
              </w:rPr>
            </w:pPr>
            <w:r>
              <w:rPr>
                <w:sz w:val="24"/>
                <w:szCs w:val="24"/>
              </w:rPr>
              <w:t>Управляющий компьютер (ноутбук) не менее 12 (двенадцати) месяцев.</w:t>
            </w:r>
          </w:p>
          <w:p w:rsidR="008D3F24" w:rsidRDefault="008D3F24" w:rsidP="00A40AFC">
            <w:pPr>
              <w:tabs>
                <w:tab w:val="left" w:pos="3443"/>
              </w:tabs>
              <w:rPr>
                <w:sz w:val="24"/>
                <w:szCs w:val="24"/>
              </w:rPr>
            </w:pPr>
          </w:p>
          <w:p w:rsidR="008D3F24" w:rsidRPr="00BC4832" w:rsidRDefault="008D3F24" w:rsidP="00A40AFC">
            <w:pPr>
              <w:tabs>
                <w:tab w:val="left" w:pos="3443"/>
              </w:tabs>
              <w:rPr>
                <w:sz w:val="24"/>
                <w:szCs w:val="24"/>
              </w:rPr>
            </w:pPr>
          </w:p>
          <w:p w:rsidR="00B23A61" w:rsidRPr="00957FDB" w:rsidRDefault="00B23A61" w:rsidP="00A40AFC">
            <w:pPr>
              <w:tabs>
                <w:tab w:val="left" w:pos="3443"/>
              </w:tabs>
              <w:rPr>
                <w:sz w:val="24"/>
                <w:szCs w:val="24"/>
                <w:u w:val="single"/>
              </w:rPr>
            </w:pPr>
          </w:p>
        </w:tc>
        <w:tc>
          <w:tcPr>
            <w:tcW w:w="954"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lastRenderedPageBreak/>
              <w:t>Шт.</w:t>
            </w:r>
          </w:p>
        </w:tc>
        <w:tc>
          <w:tcPr>
            <w:tcW w:w="1120"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lastRenderedPageBreak/>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824279">
        <w:rPr>
          <w:b/>
          <w:sz w:val="23"/>
          <w:szCs w:val="23"/>
        </w:rPr>
        <w:t>приобретение видеостены</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8608D0">
        <w:rPr>
          <w:sz w:val="23"/>
          <w:szCs w:val="23"/>
        </w:rPr>
        <w:t>до 27.12.2018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824279">
        <w:rPr>
          <w:color w:val="000000"/>
          <w:sz w:val="23"/>
          <w:szCs w:val="23"/>
        </w:rPr>
        <w:t>136281,67</w:t>
      </w:r>
      <w:r w:rsidR="00837E6A" w:rsidRPr="009C701A">
        <w:rPr>
          <w:color w:val="000000"/>
          <w:sz w:val="23"/>
          <w:szCs w:val="23"/>
        </w:rPr>
        <w:t xml:space="preserve"> руб. (</w:t>
      </w:r>
      <w:r w:rsidR="00824279">
        <w:rPr>
          <w:color w:val="000000"/>
          <w:sz w:val="23"/>
          <w:szCs w:val="23"/>
        </w:rPr>
        <w:t>Сто тридцать шесть тысяч двести восемьдесят один рубль</w:t>
      </w:r>
      <w:r w:rsidR="00583468">
        <w:rPr>
          <w:color w:val="000000"/>
          <w:sz w:val="23"/>
          <w:szCs w:val="23"/>
        </w:rPr>
        <w:t xml:space="preserve"> </w:t>
      </w:r>
      <w:r w:rsidR="00824279">
        <w:rPr>
          <w:color w:val="000000"/>
          <w:sz w:val="23"/>
          <w:szCs w:val="23"/>
        </w:rPr>
        <w:t>67</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583468">
        <w:rPr>
          <w:b/>
          <w:sz w:val="24"/>
          <w:szCs w:val="24"/>
        </w:rPr>
        <w:t>проекторов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824279" w:rsidP="00583468">
            <w:pPr>
              <w:tabs>
                <w:tab w:val="left" w:pos="3443"/>
              </w:tabs>
              <w:jc w:val="center"/>
              <w:rPr>
                <w:sz w:val="24"/>
                <w:szCs w:val="24"/>
              </w:rPr>
            </w:pPr>
            <w:r>
              <w:rPr>
                <w:sz w:val="24"/>
                <w:szCs w:val="24"/>
              </w:rPr>
              <w:t>Видеостена</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ED61D8" w:rsidP="00EB1E5C">
            <w:pPr>
              <w:tabs>
                <w:tab w:val="left" w:pos="3443"/>
              </w:tabs>
              <w:jc w:val="center"/>
              <w:rPr>
                <w:sz w:val="24"/>
                <w:szCs w:val="24"/>
              </w:rPr>
            </w:pPr>
            <w:r>
              <w:rPr>
                <w:sz w:val="24"/>
                <w:szCs w:val="24"/>
              </w:rPr>
              <w:t>2700000,00</w:t>
            </w:r>
          </w:p>
        </w:tc>
        <w:tc>
          <w:tcPr>
            <w:tcW w:w="1417" w:type="dxa"/>
            <w:vAlign w:val="center"/>
          </w:tcPr>
          <w:p w:rsidR="00EB1E5C" w:rsidRPr="00745DBE" w:rsidRDefault="00ED61D8" w:rsidP="00EB1E5C">
            <w:pPr>
              <w:tabs>
                <w:tab w:val="left" w:pos="3443"/>
              </w:tabs>
              <w:jc w:val="center"/>
              <w:rPr>
                <w:sz w:val="24"/>
                <w:szCs w:val="24"/>
              </w:rPr>
            </w:pPr>
            <w:r>
              <w:rPr>
                <w:sz w:val="24"/>
                <w:szCs w:val="24"/>
              </w:rPr>
              <w:t>2631100,00</w:t>
            </w:r>
          </w:p>
        </w:tc>
        <w:tc>
          <w:tcPr>
            <w:tcW w:w="1418" w:type="dxa"/>
            <w:vAlign w:val="center"/>
          </w:tcPr>
          <w:p w:rsidR="00EB1E5C" w:rsidRPr="00745DBE" w:rsidRDefault="00ED61D8" w:rsidP="00EB1E5C">
            <w:pPr>
              <w:tabs>
                <w:tab w:val="left" w:pos="3443"/>
              </w:tabs>
              <w:jc w:val="center"/>
              <w:rPr>
                <w:sz w:val="24"/>
                <w:szCs w:val="24"/>
              </w:rPr>
            </w:pPr>
            <w:r>
              <w:rPr>
                <w:sz w:val="24"/>
                <w:szCs w:val="24"/>
              </w:rPr>
              <w:t>2845800,00</w:t>
            </w:r>
          </w:p>
        </w:tc>
        <w:tc>
          <w:tcPr>
            <w:tcW w:w="1417" w:type="dxa"/>
            <w:vAlign w:val="center"/>
          </w:tcPr>
          <w:p w:rsidR="00EB1E5C" w:rsidRPr="00745DBE" w:rsidRDefault="00ED61D8" w:rsidP="00EB1E5C">
            <w:pPr>
              <w:tabs>
                <w:tab w:val="left" w:pos="3443"/>
              </w:tabs>
              <w:jc w:val="center"/>
              <w:rPr>
                <w:sz w:val="24"/>
                <w:szCs w:val="24"/>
              </w:rPr>
            </w:pPr>
            <w:r>
              <w:rPr>
                <w:sz w:val="24"/>
                <w:szCs w:val="24"/>
              </w:rPr>
              <w:t>2725633,33</w:t>
            </w:r>
          </w:p>
        </w:tc>
        <w:tc>
          <w:tcPr>
            <w:tcW w:w="1559" w:type="dxa"/>
            <w:vAlign w:val="center"/>
          </w:tcPr>
          <w:p w:rsidR="00EB1E5C" w:rsidRPr="00745DBE" w:rsidRDefault="0047375D" w:rsidP="00EB1E5C">
            <w:pPr>
              <w:tabs>
                <w:tab w:val="left" w:pos="3443"/>
              </w:tabs>
              <w:jc w:val="center"/>
              <w:rPr>
                <w:sz w:val="24"/>
                <w:szCs w:val="24"/>
              </w:rPr>
            </w:pPr>
            <w:r>
              <w:rPr>
                <w:sz w:val="24"/>
                <w:szCs w:val="24"/>
              </w:rPr>
              <w:t>109621,27</w:t>
            </w:r>
          </w:p>
        </w:tc>
        <w:tc>
          <w:tcPr>
            <w:tcW w:w="1418" w:type="dxa"/>
            <w:vAlign w:val="center"/>
          </w:tcPr>
          <w:p w:rsidR="00EB1E5C" w:rsidRPr="00745DBE" w:rsidRDefault="0047375D" w:rsidP="00EB1E5C">
            <w:pPr>
              <w:tabs>
                <w:tab w:val="left" w:pos="3443"/>
              </w:tabs>
              <w:jc w:val="center"/>
              <w:rPr>
                <w:sz w:val="24"/>
                <w:szCs w:val="24"/>
              </w:rPr>
            </w:pPr>
            <w:r>
              <w:rPr>
                <w:sz w:val="24"/>
                <w:szCs w:val="24"/>
              </w:rPr>
              <w:t>4,02</w:t>
            </w:r>
          </w:p>
        </w:tc>
        <w:tc>
          <w:tcPr>
            <w:tcW w:w="1417" w:type="dxa"/>
            <w:vAlign w:val="center"/>
          </w:tcPr>
          <w:p w:rsidR="00EB1E5C" w:rsidRPr="00745DBE" w:rsidRDefault="0047375D" w:rsidP="00EB1E5C">
            <w:pPr>
              <w:tabs>
                <w:tab w:val="left" w:pos="3443"/>
              </w:tabs>
              <w:jc w:val="center"/>
              <w:rPr>
                <w:sz w:val="24"/>
                <w:szCs w:val="24"/>
              </w:rPr>
            </w:pPr>
            <w:r>
              <w:rPr>
                <w:sz w:val="24"/>
                <w:szCs w:val="24"/>
              </w:rPr>
              <w:t>2725633,33</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47375D" w:rsidP="00EB315C">
            <w:pPr>
              <w:tabs>
                <w:tab w:val="left" w:pos="3443"/>
              </w:tabs>
              <w:jc w:val="center"/>
              <w:rPr>
                <w:b/>
                <w:sz w:val="24"/>
                <w:szCs w:val="24"/>
              </w:rPr>
            </w:pPr>
            <w:r>
              <w:rPr>
                <w:b/>
                <w:sz w:val="24"/>
                <w:szCs w:val="24"/>
              </w:rPr>
              <w:t>2725633,33</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50" w:rsidRDefault="00CA6250" w:rsidP="00751CEB">
      <w:r>
        <w:separator/>
      </w:r>
    </w:p>
  </w:endnote>
  <w:endnote w:type="continuationSeparator" w:id="1">
    <w:p w:rsidR="00CA6250" w:rsidRDefault="00CA6250"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50" w:rsidRDefault="00CA6250" w:rsidP="00751CEB">
      <w:r>
        <w:separator/>
      </w:r>
    </w:p>
  </w:footnote>
  <w:footnote w:type="continuationSeparator" w:id="1">
    <w:p w:rsidR="00CA6250" w:rsidRDefault="00CA6250"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67285"/>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4FED"/>
    <w:rsid w:val="002C30F5"/>
    <w:rsid w:val="002C3DBC"/>
    <w:rsid w:val="002D16D4"/>
    <w:rsid w:val="002D281A"/>
    <w:rsid w:val="002D3FB5"/>
    <w:rsid w:val="002D47F7"/>
    <w:rsid w:val="002D6407"/>
    <w:rsid w:val="002E0343"/>
    <w:rsid w:val="002E1345"/>
    <w:rsid w:val="002E315F"/>
    <w:rsid w:val="002E493B"/>
    <w:rsid w:val="0030117D"/>
    <w:rsid w:val="0030172A"/>
    <w:rsid w:val="00315E14"/>
    <w:rsid w:val="003165C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414F4"/>
    <w:rsid w:val="0045001F"/>
    <w:rsid w:val="00450197"/>
    <w:rsid w:val="00454433"/>
    <w:rsid w:val="00454C82"/>
    <w:rsid w:val="0045741E"/>
    <w:rsid w:val="004611D6"/>
    <w:rsid w:val="004623F0"/>
    <w:rsid w:val="0047375D"/>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08D0"/>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6F67"/>
    <w:rsid w:val="00932C86"/>
    <w:rsid w:val="009427E8"/>
    <w:rsid w:val="00943EA8"/>
    <w:rsid w:val="00945B1D"/>
    <w:rsid w:val="00947686"/>
    <w:rsid w:val="00952052"/>
    <w:rsid w:val="009532A6"/>
    <w:rsid w:val="009552B7"/>
    <w:rsid w:val="00957FDB"/>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A7857"/>
    <w:rsid w:val="00AB4C2A"/>
    <w:rsid w:val="00AC0FD3"/>
    <w:rsid w:val="00AD53F6"/>
    <w:rsid w:val="00AD6B16"/>
    <w:rsid w:val="00AE1877"/>
    <w:rsid w:val="00AF135C"/>
    <w:rsid w:val="00B036E9"/>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E74"/>
    <w:rsid w:val="00BA1BD3"/>
    <w:rsid w:val="00BA31E3"/>
    <w:rsid w:val="00BC2CC8"/>
    <w:rsid w:val="00BC4832"/>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A6250"/>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B4BD0"/>
    <w:rsid w:val="005C048A"/>
    <w:rsid w:val="005E5C1B"/>
    <w:rsid w:val="00606E2C"/>
    <w:rsid w:val="00622F74"/>
    <w:rsid w:val="00667564"/>
    <w:rsid w:val="00667633"/>
    <w:rsid w:val="00687D56"/>
    <w:rsid w:val="006A5873"/>
    <w:rsid w:val="006C7560"/>
    <w:rsid w:val="006F03BD"/>
    <w:rsid w:val="007B57BE"/>
    <w:rsid w:val="007C05F7"/>
    <w:rsid w:val="00871F5E"/>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33</Pages>
  <Words>14872</Words>
  <Characters>84773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132</cp:revision>
  <cp:lastPrinted>2017-09-20T06:58:00Z</cp:lastPrinted>
  <dcterms:created xsi:type="dcterms:W3CDTF">2016-05-04T13:20:00Z</dcterms:created>
  <dcterms:modified xsi:type="dcterms:W3CDTF">2018-11-07T08:15:00Z</dcterms:modified>
</cp:coreProperties>
</file>