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F82CCA">
        <w:rPr>
          <w:b/>
          <w:sz w:val="24"/>
          <w:szCs w:val="24"/>
        </w:rPr>
        <w:t xml:space="preserve">поставку мобильного компьютерного класса </w:t>
      </w:r>
      <w:r w:rsidR="00CB0C94">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3365E6" w:rsidP="00252E68">
      <w:pPr>
        <w:pStyle w:val="1b"/>
        <w:rPr>
          <w:rFonts w:asciiTheme="minorHAnsi" w:eastAsiaTheme="minorEastAsia" w:hAnsiTheme="minorHAnsi" w:cstheme="minorBidi"/>
          <w:noProof/>
        </w:rPr>
      </w:pPr>
      <w:r w:rsidRPr="003365E6">
        <w:fldChar w:fldCharType="begin"/>
      </w:r>
      <w:r w:rsidR="00291D52" w:rsidRPr="00F35F83">
        <w:instrText xml:space="preserve"> TOC \o "1-3" \h \z \u </w:instrText>
      </w:r>
      <w:r w:rsidRPr="003365E6">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3365E6"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3365E6"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3365E6"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3365E6"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3365E6"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3365E6"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3365E6"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3365E6"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3365E6"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3365E6"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3365E6"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3365E6"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3365E6"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3365E6"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3365E6"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FB42BA">
        <w:t>2</w:t>
      </w:r>
    </w:p>
    <w:p w:rsidR="00291D52" w:rsidRPr="00F35F83" w:rsidRDefault="003365E6"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DB65DE">
        <w:t>2</w:t>
      </w:r>
      <w:r w:rsidR="005C7671">
        <w:t>7</w:t>
      </w:r>
    </w:p>
    <w:p w:rsidR="00291D52" w:rsidRPr="00F35F83" w:rsidRDefault="003365E6"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5C7671">
        <w:t>1</w:t>
      </w:r>
    </w:p>
    <w:p w:rsidR="00355BAA" w:rsidRDefault="003365E6"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w:t>
      </w:r>
      <w:r w:rsidRPr="00F35F83">
        <w:rPr>
          <w:sz w:val="24"/>
          <w:szCs w:val="24"/>
        </w:rPr>
        <w:lastRenderedPageBreak/>
        <w:t>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lastRenderedPageBreak/>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lastRenderedPageBreak/>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w:t>
      </w:r>
      <w:r w:rsidR="00B036E9" w:rsidRPr="00F35F83">
        <w:rPr>
          <w:rFonts w:eastAsia="Calibri"/>
          <w:sz w:val="24"/>
          <w:szCs w:val="24"/>
        </w:rPr>
        <w:lastRenderedPageBreak/>
        <w:t xml:space="preserve">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lastRenderedPageBreak/>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lastRenderedPageBreak/>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w:t>
      </w:r>
      <w:r w:rsidRPr="00F35F83">
        <w:rPr>
          <w:sz w:val="24"/>
          <w:szCs w:val="24"/>
        </w:rPr>
        <w:lastRenderedPageBreak/>
        <w:t xml:space="preserve">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CE79CC">
        <w:rPr>
          <w:b/>
          <w:sz w:val="24"/>
          <w:szCs w:val="24"/>
        </w:rPr>
        <w:t>231750</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CE79CC">
        <w:rPr>
          <w:sz w:val="24"/>
          <w:szCs w:val="24"/>
        </w:rPr>
        <w:t>двести тридцать одна</w:t>
      </w:r>
      <w:r>
        <w:rPr>
          <w:sz w:val="24"/>
          <w:szCs w:val="24"/>
        </w:rPr>
        <w:t xml:space="preserve"> тысяч</w:t>
      </w:r>
      <w:r w:rsidR="00CE79CC">
        <w:rPr>
          <w:sz w:val="24"/>
          <w:szCs w:val="24"/>
        </w:rPr>
        <w:t>а</w:t>
      </w:r>
      <w:r>
        <w:rPr>
          <w:sz w:val="24"/>
          <w:szCs w:val="24"/>
        </w:rPr>
        <w:t xml:space="preserve"> </w:t>
      </w:r>
      <w:r w:rsidR="00CE79CC">
        <w:rPr>
          <w:sz w:val="24"/>
          <w:szCs w:val="24"/>
        </w:rPr>
        <w:t>семьсот пятьдесят</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w:t>
      </w:r>
      <w:r w:rsidRPr="001A4396">
        <w:rPr>
          <w:rFonts w:eastAsia="Calibri"/>
          <w:sz w:val="24"/>
          <w:szCs w:val="24"/>
        </w:rPr>
        <w:lastRenderedPageBreak/>
        <w:t xml:space="preserve">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lastRenderedPageBreak/>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82CCA" w:rsidP="0048528B">
            <w:pPr>
              <w:autoSpaceDE w:val="0"/>
              <w:autoSpaceDN w:val="0"/>
              <w:adjustRightInd w:val="0"/>
              <w:jc w:val="both"/>
              <w:rPr>
                <w:b/>
                <w:i/>
                <w:color w:val="000000"/>
                <w:sz w:val="24"/>
                <w:szCs w:val="24"/>
              </w:rPr>
            </w:pPr>
            <w:r>
              <w:rPr>
                <w:b/>
                <w:i/>
                <w:sz w:val="24"/>
                <w:szCs w:val="24"/>
              </w:rPr>
              <w:t xml:space="preserve">Поставка мобильного компьютерного класса </w:t>
            </w:r>
            <w:r w:rsidR="006A1BB3">
              <w:rPr>
                <w:b/>
                <w:i/>
                <w:sz w:val="24"/>
                <w:szCs w:val="24"/>
              </w:rPr>
              <w:t>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lastRenderedPageBreak/>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C5170D">
                <w:pPr>
                  <w:widowControl w:val="0"/>
                  <w:suppressAutoHyphens/>
                  <w:autoSpaceDE w:val="0"/>
                  <w:autoSpaceDN w:val="0"/>
                  <w:adjustRightInd w:val="0"/>
                  <w:jc w:val="both"/>
                  <w:rPr>
                    <w:sz w:val="24"/>
                    <w:szCs w:val="24"/>
                  </w:rPr>
                </w:pPr>
                <w:r>
                  <w:rPr>
                    <w:sz w:val="24"/>
                    <w:szCs w:val="24"/>
                  </w:rPr>
                  <w:t xml:space="preserve">В течении </w:t>
                </w:r>
                <w:r w:rsidR="00C5170D">
                  <w:rPr>
                    <w:sz w:val="24"/>
                    <w:szCs w:val="24"/>
                  </w:rPr>
                  <w:t>1</w:t>
                </w:r>
                <w:r w:rsidR="00B57084">
                  <w:rPr>
                    <w:sz w:val="24"/>
                    <w:szCs w:val="24"/>
                  </w:rPr>
                  <w:t xml:space="preserve">0 </w:t>
                </w:r>
                <w:r>
                  <w:rPr>
                    <w:sz w:val="24"/>
                    <w:szCs w:val="24"/>
                  </w:rPr>
                  <w:t>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3365E6"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F82CCA">
                  <w:rPr>
                    <w:b/>
                    <w:sz w:val="24"/>
                    <w:szCs w:val="24"/>
                    <w:lang w:eastAsia="ar-SA"/>
                  </w:rPr>
                  <w:t>515 000</w:t>
                </w:r>
                <w:r w:rsidR="00F170F7">
                  <w:rPr>
                    <w:b/>
                    <w:sz w:val="24"/>
                    <w:szCs w:val="24"/>
                    <w:lang w:eastAsia="ar-SA"/>
                  </w:rPr>
                  <w:t xml:space="preserve"> </w:t>
                </w:r>
                <w:r w:rsidR="00B036E9" w:rsidRPr="00127A51">
                  <w:rPr>
                    <w:b/>
                    <w:sz w:val="24"/>
                    <w:szCs w:val="24"/>
                    <w:lang w:eastAsia="ar-SA"/>
                  </w:rPr>
                  <w:t>(</w:t>
                </w:r>
                <w:r w:rsidR="00F82CCA">
                  <w:rPr>
                    <w:b/>
                    <w:sz w:val="24"/>
                    <w:szCs w:val="24"/>
                    <w:lang w:eastAsia="ar-SA"/>
                  </w:rPr>
                  <w:t>Пятьсот пятнадцать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F170F7">
                  <w:rPr>
                    <w:b/>
                    <w:sz w:val="24"/>
                    <w:szCs w:val="24"/>
                    <w:lang w:eastAsia="ar-SA"/>
                  </w:rPr>
                  <w:t>рубл</w:t>
                </w:r>
                <w:r w:rsidR="00F82CCA">
                  <w:rPr>
                    <w:b/>
                    <w:sz w:val="24"/>
                    <w:szCs w:val="24"/>
                    <w:lang w:eastAsia="ar-SA"/>
                  </w:rPr>
                  <w:t>ей</w:t>
                </w:r>
                <w:r w:rsidR="00B036E9" w:rsidRPr="00127A51">
                  <w:rPr>
                    <w:b/>
                    <w:sz w:val="24"/>
                    <w:szCs w:val="24"/>
                    <w:lang w:eastAsia="ar-SA"/>
                  </w:rPr>
                  <w:t xml:space="preserve">) </w:t>
                </w:r>
                <w:r w:rsidR="00F82CCA">
                  <w:rPr>
                    <w:b/>
                    <w:sz w:val="24"/>
                    <w:szCs w:val="24"/>
                    <w:lang w:eastAsia="ar-SA"/>
                  </w:rPr>
                  <w:t>00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3365E6"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3F3C1D" w:rsidRPr="003F3C1D">
              <w:rPr>
                <w:sz w:val="24"/>
                <w:szCs w:val="24"/>
              </w:rPr>
              <w:lastRenderedPageBreak/>
              <w:t>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317673">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F82CCA">
              <w:rPr>
                <w:rFonts w:eastAsia="Arial"/>
                <w:sz w:val="24"/>
                <w:szCs w:val="24"/>
                <w:lang w:eastAsia="ar-SA"/>
              </w:rPr>
              <w:t>5150</w:t>
            </w:r>
            <w:r w:rsidRPr="00127A51">
              <w:rPr>
                <w:rFonts w:eastAsia="Arial"/>
                <w:sz w:val="24"/>
                <w:szCs w:val="24"/>
                <w:lang w:eastAsia="ar-SA"/>
              </w:rPr>
              <w:t xml:space="preserve"> (</w:t>
            </w:r>
            <w:r w:rsidR="00317673">
              <w:rPr>
                <w:rFonts w:eastAsia="Arial"/>
                <w:sz w:val="24"/>
                <w:szCs w:val="24"/>
                <w:lang w:eastAsia="ar-SA"/>
              </w:rPr>
              <w:t>Пять</w:t>
            </w:r>
            <w:r w:rsidR="00F170F7">
              <w:rPr>
                <w:rFonts w:eastAsia="Arial"/>
                <w:sz w:val="24"/>
                <w:szCs w:val="24"/>
                <w:lang w:eastAsia="ar-SA"/>
              </w:rPr>
              <w:t xml:space="preserve"> тысяч </w:t>
            </w:r>
            <w:r w:rsidR="00317673">
              <w:rPr>
                <w:rFonts w:eastAsia="Arial"/>
                <w:sz w:val="24"/>
                <w:szCs w:val="24"/>
                <w:lang w:eastAsia="ar-SA"/>
              </w:rPr>
              <w:t xml:space="preserve">сто пятьдесят </w:t>
            </w:r>
            <w:r w:rsidR="00B57084">
              <w:rPr>
                <w:rFonts w:eastAsia="Arial"/>
                <w:sz w:val="24"/>
                <w:szCs w:val="24"/>
                <w:lang w:eastAsia="ar-SA"/>
              </w:rPr>
              <w:t>рублей</w:t>
            </w:r>
            <w:r w:rsidRPr="00127A51">
              <w:rPr>
                <w:rFonts w:eastAsia="Arial"/>
                <w:sz w:val="24"/>
                <w:szCs w:val="24"/>
                <w:lang w:eastAsia="ar-SA"/>
              </w:rPr>
              <w:t xml:space="preserve">) </w:t>
            </w:r>
            <w:r w:rsidR="00F82CCA">
              <w:rPr>
                <w:rFonts w:eastAsia="Arial"/>
                <w:sz w:val="24"/>
                <w:szCs w:val="24"/>
                <w:lang w:eastAsia="ar-SA"/>
              </w:rPr>
              <w:t>00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lastRenderedPageBreak/>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 xml:space="preserve">в </w:t>
            </w:r>
            <w:r>
              <w:rPr>
                <w:sz w:val="24"/>
                <w:szCs w:val="24"/>
              </w:rPr>
              <w:lastRenderedPageBreak/>
              <w:t>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3365E6" w:rsidP="00C5170D">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1-29T00:00:00Z">
                  <w:dateFormat w:val="dd.MM.yyyy"/>
                  <w:lid w:val="ru-RU"/>
                  <w:storeMappedDataAs w:val="dateTime"/>
                  <w:calendar w:val="gregorian"/>
                </w:date>
              </w:sdtPr>
              <w:sdtContent>
                <w:r w:rsidR="00C5170D">
                  <w:rPr>
                    <w:sz w:val="24"/>
                    <w:szCs w:val="24"/>
                    <w:lang w:eastAsia="ar-SA"/>
                  </w:rPr>
                  <w:t>29.11.2018</w:t>
                </w:r>
              </w:sdtContent>
            </w:sdt>
            <w:r w:rsidR="00B57084">
              <w:rPr>
                <w:sz w:val="24"/>
                <w:szCs w:val="24"/>
                <w:lang w:eastAsia="ar-SA"/>
              </w:rPr>
              <w:t>в 1</w:t>
            </w:r>
            <w:r w:rsidR="00C5170D">
              <w:rPr>
                <w:sz w:val="24"/>
                <w:szCs w:val="24"/>
                <w:lang w:eastAsia="ar-SA"/>
              </w:rPr>
              <w:t>1</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1-30T00:00:00Z">
                <w:dateFormat w:val="dd.MM.yyyy"/>
                <w:lid w:val="ru-RU"/>
                <w:storeMappedDataAs w:val="dateTime"/>
                <w:calendar w:val="gregorian"/>
              </w:date>
            </w:sdtPr>
            <w:sdtContent>
              <w:p w:rsidR="00B036E9" w:rsidRPr="009C701A" w:rsidRDefault="00C5170D" w:rsidP="00C5170D">
                <w:pPr>
                  <w:widowControl w:val="0"/>
                  <w:tabs>
                    <w:tab w:val="left" w:pos="0"/>
                  </w:tabs>
                  <w:suppressAutoHyphens/>
                  <w:autoSpaceDE w:val="0"/>
                  <w:rPr>
                    <w:sz w:val="24"/>
                    <w:szCs w:val="24"/>
                    <w:lang w:eastAsia="ar-SA"/>
                  </w:rPr>
                </w:pPr>
                <w:r>
                  <w:rPr>
                    <w:sz w:val="24"/>
                    <w:szCs w:val="24"/>
                    <w:lang w:eastAsia="ar-SA"/>
                  </w:rPr>
                  <w:t>30.11.2018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3365E6" w:rsidP="00C5170D">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05T00:00:00Z">
                  <w:dateFormat w:val="dd.MM.yyyy"/>
                  <w:lid w:val="ru-RU"/>
                  <w:storeMappedDataAs w:val="dateTime"/>
                  <w:calendar w:val="gregorian"/>
                </w:date>
              </w:sdtPr>
              <w:sdtContent>
                <w:r w:rsidR="00C5170D">
                  <w:rPr>
                    <w:sz w:val="24"/>
                    <w:szCs w:val="24"/>
                    <w:lang w:eastAsia="ar-SA"/>
                  </w:rPr>
                  <w:t>05.12.2018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317673">
              <w:rPr>
                <w:sz w:val="24"/>
                <w:szCs w:val="24"/>
              </w:rPr>
              <w:t>25750</w:t>
            </w:r>
            <w:r>
              <w:rPr>
                <w:sz w:val="24"/>
                <w:szCs w:val="24"/>
              </w:rPr>
              <w:t xml:space="preserve"> (</w:t>
            </w:r>
            <w:r w:rsidR="00317673">
              <w:rPr>
                <w:sz w:val="24"/>
                <w:szCs w:val="24"/>
              </w:rPr>
              <w:t>Двадцать пять тысяч семьсот пятьдесят</w:t>
            </w:r>
            <w:r w:rsidR="00BA1BD3">
              <w:rPr>
                <w:sz w:val="24"/>
                <w:szCs w:val="24"/>
              </w:rPr>
              <w:t xml:space="preserve"> </w:t>
            </w:r>
            <w:r w:rsidR="00981DB7">
              <w:rPr>
                <w:sz w:val="24"/>
                <w:szCs w:val="24"/>
              </w:rPr>
              <w:t>рубл</w:t>
            </w:r>
            <w:r w:rsidR="00317673">
              <w:rPr>
                <w:sz w:val="24"/>
                <w:szCs w:val="24"/>
              </w:rPr>
              <w:t>ей</w:t>
            </w:r>
            <w:r>
              <w:rPr>
                <w:sz w:val="24"/>
                <w:szCs w:val="24"/>
              </w:rPr>
              <w:t xml:space="preserve">) </w:t>
            </w:r>
            <w:r w:rsidR="00317673">
              <w:rPr>
                <w:sz w:val="24"/>
                <w:szCs w:val="24"/>
              </w:rPr>
              <w:t>00</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lastRenderedPageBreak/>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317673">
              <w:rPr>
                <w:sz w:val="24"/>
                <w:szCs w:val="24"/>
              </w:rPr>
              <w:t xml:space="preserve">поставке мобильного компьютерного класса </w:t>
            </w:r>
            <w:r w:rsidR="008A0DDC">
              <w:rPr>
                <w:sz w:val="24"/>
                <w:szCs w:val="24"/>
              </w:rPr>
              <w:t>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317673" w:rsidP="00C5170D">
            <w:pPr>
              <w:autoSpaceDE w:val="0"/>
              <w:autoSpaceDN w:val="0"/>
              <w:adjustRightInd w:val="0"/>
              <w:jc w:val="both"/>
              <w:rPr>
                <w:color w:val="FF0000"/>
                <w:sz w:val="24"/>
                <w:szCs w:val="24"/>
              </w:rPr>
            </w:pPr>
            <w:r>
              <w:rPr>
                <w:sz w:val="24"/>
                <w:szCs w:val="24"/>
              </w:rPr>
              <w:t xml:space="preserve">Поставка мобильного компьютерного класса </w:t>
            </w:r>
            <w:r w:rsidR="00B23A61">
              <w:rPr>
                <w:color w:val="000000"/>
                <w:sz w:val="24"/>
                <w:szCs w:val="24"/>
              </w:rPr>
              <w:t>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317673" w:rsidP="00C7069A">
            <w:pPr>
              <w:rPr>
                <w:sz w:val="24"/>
                <w:szCs w:val="24"/>
              </w:rPr>
            </w:pPr>
            <w:r>
              <w:rPr>
                <w:sz w:val="24"/>
                <w:szCs w:val="24"/>
              </w:rPr>
              <w:t>515 000</w:t>
            </w:r>
            <w:r w:rsidR="00AA66A0" w:rsidRPr="00A303B6">
              <w:rPr>
                <w:sz w:val="24"/>
                <w:szCs w:val="24"/>
              </w:rPr>
              <w:t xml:space="preserve"> руб. </w:t>
            </w:r>
            <w:r>
              <w:rPr>
                <w:sz w:val="24"/>
                <w:szCs w:val="24"/>
              </w:rPr>
              <w:t>00</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525837">
              <w:rPr>
                <w:sz w:val="24"/>
                <w:szCs w:val="24"/>
                <w:lang w:eastAsia="en-US"/>
              </w:rPr>
              <w:t>1</w:t>
            </w:r>
            <w:r w:rsidR="00A40AFC">
              <w:rPr>
                <w:sz w:val="24"/>
                <w:szCs w:val="24"/>
                <w:lang w:eastAsia="en-US"/>
              </w:rPr>
              <w:t>0</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 xml:space="preserve">Начальная (максимальная) цена контракта определена </w:t>
            </w:r>
            <w:r w:rsidRPr="00A303B6">
              <w:rPr>
                <w:sz w:val="24"/>
                <w:szCs w:val="24"/>
              </w:rPr>
              <w:lastRenderedPageBreak/>
              <w:t>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w:t>
            </w:r>
            <w:r w:rsidRPr="007C2822">
              <w:rPr>
                <w:rFonts w:eastAsia="Calibri"/>
                <w:sz w:val="24"/>
                <w:szCs w:val="24"/>
                <w:lang w:eastAsia="en-US"/>
              </w:rPr>
              <w:lastRenderedPageBreak/>
              <w:t>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AA66A0" w:rsidRPr="00A6772D" w:rsidTr="00F83F57">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678"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120"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71E27">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40AFC" w:rsidRPr="00F83F57" w:rsidRDefault="00317673" w:rsidP="00A40AFC">
            <w:pPr>
              <w:tabs>
                <w:tab w:val="left" w:pos="3443"/>
              </w:tabs>
              <w:rPr>
                <w:b/>
                <w:smallCaps/>
                <w:sz w:val="24"/>
                <w:szCs w:val="24"/>
                <w:u w:val="single"/>
              </w:rPr>
            </w:pPr>
            <w:r>
              <w:rPr>
                <w:b/>
                <w:smallCaps/>
                <w:sz w:val="24"/>
                <w:szCs w:val="24"/>
                <w:u w:val="single"/>
              </w:rPr>
              <w:t xml:space="preserve">Мобильный компьютерный класс </w:t>
            </w:r>
          </w:p>
          <w:p w:rsidR="00F83F57" w:rsidRDefault="00A40AFC" w:rsidP="00BD5EF8">
            <w:pPr>
              <w:tabs>
                <w:tab w:val="left" w:pos="3443"/>
              </w:tabs>
              <w:jc w:val="both"/>
              <w:rPr>
                <w:sz w:val="24"/>
                <w:szCs w:val="24"/>
              </w:rPr>
            </w:pPr>
            <w:r>
              <w:rPr>
                <w:sz w:val="24"/>
                <w:szCs w:val="24"/>
              </w:rPr>
              <w:t xml:space="preserve">- </w:t>
            </w:r>
            <w:r w:rsidR="00317673">
              <w:rPr>
                <w:sz w:val="24"/>
                <w:szCs w:val="24"/>
              </w:rPr>
              <w:t>Мобильная телега-сейф для ноутбуков с си</w:t>
            </w:r>
            <w:r w:rsidR="00AC4B87">
              <w:rPr>
                <w:sz w:val="24"/>
                <w:szCs w:val="24"/>
              </w:rPr>
              <w:t>с</w:t>
            </w:r>
            <w:r w:rsidR="00317673">
              <w:rPr>
                <w:sz w:val="24"/>
                <w:szCs w:val="24"/>
              </w:rPr>
              <w:t>темой подзарядки и источником</w:t>
            </w:r>
            <w:r w:rsidR="00F83F57">
              <w:rPr>
                <w:sz w:val="24"/>
                <w:szCs w:val="24"/>
              </w:rPr>
              <w:t xml:space="preserve"> </w:t>
            </w:r>
            <w:r w:rsidR="00317673">
              <w:rPr>
                <w:sz w:val="24"/>
                <w:szCs w:val="24"/>
              </w:rPr>
              <w:t xml:space="preserve"> бесперебойного питания, трансформируемая в стол учителя</w:t>
            </w:r>
            <w:r w:rsidR="00152DD0">
              <w:rPr>
                <w:sz w:val="24"/>
                <w:szCs w:val="24"/>
              </w:rPr>
              <w:t>–</w:t>
            </w:r>
            <w:r w:rsidR="00F83F57">
              <w:rPr>
                <w:sz w:val="24"/>
                <w:szCs w:val="24"/>
              </w:rPr>
              <w:t xml:space="preserve"> </w:t>
            </w:r>
            <w:r w:rsidR="00317673">
              <w:rPr>
                <w:sz w:val="24"/>
                <w:szCs w:val="24"/>
              </w:rPr>
              <w:t>1 шт.</w:t>
            </w:r>
            <w:r>
              <w:rPr>
                <w:sz w:val="24"/>
                <w:szCs w:val="24"/>
              </w:rPr>
              <w:t>;</w:t>
            </w:r>
          </w:p>
          <w:p w:rsidR="00152DD0" w:rsidRDefault="00F83F57" w:rsidP="00A40AFC">
            <w:pPr>
              <w:tabs>
                <w:tab w:val="left" w:pos="3443"/>
              </w:tabs>
              <w:rPr>
                <w:sz w:val="24"/>
                <w:szCs w:val="24"/>
              </w:rPr>
            </w:pPr>
            <w:r>
              <w:rPr>
                <w:sz w:val="24"/>
                <w:szCs w:val="24"/>
              </w:rPr>
              <w:t xml:space="preserve">- </w:t>
            </w:r>
            <w:r w:rsidR="00317673">
              <w:rPr>
                <w:sz w:val="24"/>
                <w:szCs w:val="24"/>
              </w:rPr>
              <w:t xml:space="preserve">Точка бесперебойного доступа (максимальная скорость передачи не менее </w:t>
            </w:r>
            <w:r w:rsidR="00317673">
              <w:rPr>
                <w:sz w:val="24"/>
                <w:szCs w:val="24"/>
              </w:rPr>
              <w:lastRenderedPageBreak/>
              <w:t>300 Мб)</w:t>
            </w:r>
            <w:r w:rsidRPr="00F83F57">
              <w:rPr>
                <w:sz w:val="24"/>
                <w:szCs w:val="24"/>
              </w:rPr>
              <w:t xml:space="preserve"> – </w:t>
            </w:r>
            <w:r w:rsidR="00317673">
              <w:rPr>
                <w:sz w:val="24"/>
                <w:szCs w:val="24"/>
              </w:rPr>
              <w:t>1 шт.</w:t>
            </w:r>
            <w:r w:rsidR="00152DD0">
              <w:rPr>
                <w:sz w:val="24"/>
                <w:szCs w:val="24"/>
              </w:rPr>
              <w:t>;</w:t>
            </w:r>
          </w:p>
          <w:p w:rsidR="00152DD0" w:rsidRDefault="00152DD0" w:rsidP="00A40AFC">
            <w:pPr>
              <w:tabs>
                <w:tab w:val="left" w:pos="3443"/>
              </w:tabs>
              <w:rPr>
                <w:sz w:val="24"/>
                <w:szCs w:val="24"/>
              </w:rPr>
            </w:pPr>
            <w:r>
              <w:rPr>
                <w:sz w:val="24"/>
                <w:szCs w:val="24"/>
              </w:rPr>
              <w:t xml:space="preserve">- </w:t>
            </w:r>
            <w:r w:rsidR="00317673">
              <w:rPr>
                <w:sz w:val="24"/>
                <w:szCs w:val="24"/>
              </w:rPr>
              <w:t>Манипулятор-мышь</w:t>
            </w:r>
            <w:r>
              <w:rPr>
                <w:sz w:val="24"/>
                <w:szCs w:val="24"/>
              </w:rPr>
              <w:t xml:space="preserve"> – </w:t>
            </w:r>
            <w:r w:rsidR="00317673">
              <w:rPr>
                <w:sz w:val="24"/>
                <w:szCs w:val="24"/>
              </w:rPr>
              <w:t>21 шт.</w:t>
            </w:r>
            <w:r>
              <w:rPr>
                <w:sz w:val="24"/>
                <w:szCs w:val="24"/>
              </w:rPr>
              <w:t>;</w:t>
            </w:r>
          </w:p>
          <w:p w:rsidR="00152DD0" w:rsidRDefault="00317673" w:rsidP="00A40AFC">
            <w:pPr>
              <w:tabs>
                <w:tab w:val="left" w:pos="3443"/>
              </w:tabs>
              <w:rPr>
                <w:sz w:val="24"/>
                <w:szCs w:val="24"/>
              </w:rPr>
            </w:pPr>
            <w:r>
              <w:rPr>
                <w:sz w:val="24"/>
                <w:szCs w:val="24"/>
              </w:rPr>
              <w:t>- Ноутбук преподавателя</w:t>
            </w:r>
            <w:r w:rsidR="00152DD0">
              <w:rPr>
                <w:sz w:val="24"/>
                <w:szCs w:val="24"/>
              </w:rPr>
              <w:t xml:space="preserve"> – </w:t>
            </w:r>
            <w:r w:rsidR="00DB1DC0">
              <w:rPr>
                <w:sz w:val="24"/>
                <w:szCs w:val="24"/>
              </w:rPr>
              <w:t>(15.6, 4 ядра, 2.</w:t>
            </w:r>
            <w:r w:rsidR="00AC4B87">
              <w:rPr>
                <w:sz w:val="24"/>
                <w:szCs w:val="24"/>
              </w:rPr>
              <w:t>0</w:t>
            </w:r>
            <w:r w:rsidR="00DB1DC0">
              <w:rPr>
                <w:sz w:val="24"/>
                <w:szCs w:val="24"/>
              </w:rPr>
              <w:t xml:space="preserve"> Ггц, 500 Гб, 4096 мб, Win 10) – 1 шт.</w:t>
            </w:r>
            <w:r w:rsidR="00152DD0">
              <w:rPr>
                <w:sz w:val="24"/>
                <w:szCs w:val="24"/>
              </w:rPr>
              <w:t>;</w:t>
            </w:r>
          </w:p>
          <w:p w:rsidR="00152DD0" w:rsidRDefault="00152DD0" w:rsidP="00A40AFC">
            <w:pPr>
              <w:tabs>
                <w:tab w:val="left" w:pos="3443"/>
              </w:tabs>
              <w:rPr>
                <w:sz w:val="24"/>
                <w:szCs w:val="24"/>
              </w:rPr>
            </w:pPr>
            <w:r>
              <w:rPr>
                <w:sz w:val="24"/>
                <w:szCs w:val="24"/>
              </w:rPr>
              <w:t xml:space="preserve">- </w:t>
            </w:r>
            <w:r w:rsidR="00915D20">
              <w:rPr>
                <w:sz w:val="24"/>
                <w:szCs w:val="24"/>
              </w:rPr>
              <w:t>Ноутбук</w:t>
            </w:r>
            <w:r w:rsidR="00AC4B87">
              <w:rPr>
                <w:sz w:val="24"/>
                <w:szCs w:val="24"/>
              </w:rPr>
              <w:t xml:space="preserve"> учеников Экран 15.6</w:t>
            </w:r>
            <w:r w:rsidR="00AC4B87" w:rsidRPr="00AC4B87">
              <w:rPr>
                <w:sz w:val="24"/>
                <w:szCs w:val="24"/>
                <w:vertAlign w:val="superscript"/>
              </w:rPr>
              <w:t>»</w:t>
            </w:r>
            <w:r w:rsidR="00AC4B87">
              <w:rPr>
                <w:sz w:val="24"/>
                <w:szCs w:val="24"/>
              </w:rPr>
              <w:t>, разрешение экрана: 1366*768; процессор: 1.6 ГГц (2.48 ГГц, в режиме Turbo); память: 4096 Мб, DDR3L,</w:t>
            </w:r>
            <w:r w:rsidR="00AC4B87" w:rsidRPr="00AC4B87">
              <w:rPr>
                <w:sz w:val="24"/>
                <w:szCs w:val="24"/>
              </w:rPr>
              <w:t xml:space="preserve"> 1600 МГц; </w:t>
            </w:r>
            <w:r w:rsidR="00AC4B87">
              <w:rPr>
                <w:sz w:val="24"/>
                <w:szCs w:val="24"/>
                <w:lang w:val="en-US"/>
              </w:rPr>
              <w:t>HDD</w:t>
            </w:r>
            <w:r w:rsidR="00AC4B87" w:rsidRPr="00AC4B87">
              <w:rPr>
                <w:sz w:val="24"/>
                <w:szCs w:val="24"/>
              </w:rPr>
              <w:t>: 500 Гб,</w:t>
            </w:r>
            <w:r w:rsidR="00AC4B87">
              <w:rPr>
                <w:sz w:val="24"/>
                <w:szCs w:val="24"/>
              </w:rPr>
              <w:t xml:space="preserve"> Wi</w:t>
            </w:r>
            <w:r w:rsidR="00AC4B87">
              <w:rPr>
                <w:sz w:val="24"/>
                <w:szCs w:val="24"/>
                <w:lang w:val="en-US"/>
              </w:rPr>
              <w:t>Fi</w:t>
            </w:r>
            <w:r w:rsidR="00AC4B87">
              <w:rPr>
                <w:sz w:val="24"/>
                <w:szCs w:val="24"/>
              </w:rPr>
              <w:t>; Bluetooth; HDMI; WEB-камера</w:t>
            </w:r>
            <w:r w:rsidR="00BD5EF8">
              <w:rPr>
                <w:sz w:val="24"/>
                <w:szCs w:val="24"/>
              </w:rPr>
              <w:t>; Windows 10</w:t>
            </w:r>
            <w:r>
              <w:rPr>
                <w:sz w:val="24"/>
                <w:szCs w:val="24"/>
              </w:rPr>
              <w:t xml:space="preserve"> – 2</w:t>
            </w:r>
            <w:r w:rsidR="00AC4B87" w:rsidRPr="00AC4B87">
              <w:rPr>
                <w:sz w:val="24"/>
                <w:szCs w:val="24"/>
              </w:rPr>
              <w:t>0 шт.</w:t>
            </w:r>
            <w:r>
              <w:rPr>
                <w:sz w:val="24"/>
                <w:szCs w:val="24"/>
              </w:rPr>
              <w:t>;</w:t>
            </w:r>
          </w:p>
          <w:p w:rsidR="00152DD0" w:rsidRDefault="00152DD0" w:rsidP="00BD5EF8">
            <w:pPr>
              <w:tabs>
                <w:tab w:val="left" w:pos="3443"/>
              </w:tabs>
              <w:jc w:val="both"/>
              <w:rPr>
                <w:sz w:val="24"/>
                <w:szCs w:val="24"/>
              </w:rPr>
            </w:pPr>
            <w:r>
              <w:rPr>
                <w:sz w:val="24"/>
                <w:szCs w:val="24"/>
              </w:rPr>
              <w:t xml:space="preserve">- </w:t>
            </w:r>
            <w:r w:rsidR="00AC4B87" w:rsidRPr="00BD5EF8">
              <w:rPr>
                <w:b/>
                <w:sz w:val="24"/>
                <w:szCs w:val="24"/>
              </w:rPr>
              <w:t>Программное обеспечение для дистанционного управления компьютерами учеников</w:t>
            </w:r>
            <w:r w:rsidR="00BD5EF8">
              <w:rPr>
                <w:sz w:val="24"/>
                <w:szCs w:val="24"/>
              </w:rPr>
              <w:t>.</w:t>
            </w:r>
          </w:p>
          <w:p w:rsidR="00BC4832" w:rsidRDefault="00152DD0" w:rsidP="00BD5EF8">
            <w:pPr>
              <w:tabs>
                <w:tab w:val="left" w:pos="3443"/>
              </w:tabs>
              <w:jc w:val="both"/>
              <w:rPr>
                <w:sz w:val="24"/>
                <w:szCs w:val="24"/>
              </w:rPr>
            </w:pPr>
            <w:r>
              <w:rPr>
                <w:sz w:val="24"/>
                <w:szCs w:val="24"/>
              </w:rPr>
              <w:t xml:space="preserve">- </w:t>
            </w:r>
            <w:r w:rsidR="00BD5EF8">
              <w:rPr>
                <w:sz w:val="24"/>
                <w:szCs w:val="24"/>
              </w:rPr>
              <w:t>На все рабочие станции установлено специализированное русифицированное программное обеспечение для дистанционного управления компьютерами класса.</w:t>
            </w:r>
          </w:p>
          <w:p w:rsidR="00BD5EF8" w:rsidRPr="00BD5EF8" w:rsidRDefault="00BD5EF8" w:rsidP="00BD5EF8">
            <w:pPr>
              <w:tabs>
                <w:tab w:val="left" w:pos="3443"/>
              </w:tabs>
              <w:rPr>
                <w:i/>
                <w:sz w:val="24"/>
                <w:szCs w:val="24"/>
              </w:rPr>
            </w:pPr>
            <w:r w:rsidRPr="00BD5EF8">
              <w:rPr>
                <w:i/>
                <w:sz w:val="24"/>
                <w:szCs w:val="24"/>
              </w:rPr>
              <w:t>Возможности программного обеспечения:</w:t>
            </w:r>
          </w:p>
          <w:p w:rsidR="00BD5EF8" w:rsidRDefault="00BD5EF8" w:rsidP="00BD5EF8">
            <w:pPr>
              <w:tabs>
                <w:tab w:val="left" w:pos="3443"/>
              </w:tabs>
              <w:rPr>
                <w:sz w:val="24"/>
                <w:szCs w:val="24"/>
              </w:rPr>
            </w:pPr>
            <w:r>
              <w:rPr>
                <w:sz w:val="24"/>
                <w:szCs w:val="24"/>
              </w:rPr>
              <w:t>Возможность удаленного просмотра всеми учащимися содержимого, выводимого на экран преподавателя/Управление/просмотр рабочего стола удаленного компьютера. Возможность удаленного блокирования доступа в Интернет, запуска выбранных приложений. Файловый менеджер – модуль управления файловой системой. Удаленный диспетчер задач./Удаленный диспетчер устройств./Telnet – доступ к командной строке./ Управление питанием удаленного компьютера.</w:t>
            </w:r>
          </w:p>
          <w:p w:rsidR="00BD5EF8" w:rsidRDefault="00BD5EF8" w:rsidP="00BD5EF8">
            <w:pPr>
              <w:tabs>
                <w:tab w:val="left" w:pos="3443"/>
              </w:tabs>
              <w:rPr>
                <w:sz w:val="24"/>
                <w:szCs w:val="24"/>
              </w:rPr>
            </w:pPr>
            <w:r>
              <w:rPr>
                <w:sz w:val="24"/>
                <w:szCs w:val="24"/>
              </w:rPr>
              <w:t>Удаленный запуск программ./ Возможность обмена текстовыми сообщениями между учащимися и преподавателем в режиме чата. Отправка простого текстового сообщения.</w:t>
            </w:r>
          </w:p>
          <w:p w:rsidR="00BD5EF8" w:rsidRDefault="00BD5EF8" w:rsidP="00BD5EF8">
            <w:pPr>
              <w:tabs>
                <w:tab w:val="left" w:pos="3443"/>
              </w:tabs>
              <w:rPr>
                <w:sz w:val="24"/>
                <w:szCs w:val="24"/>
              </w:rPr>
            </w:pPr>
            <w:r>
              <w:rPr>
                <w:sz w:val="24"/>
                <w:szCs w:val="24"/>
              </w:rPr>
              <w:t>Соединение по протоколу RDP./ Запись рабочего стола удаленного компьютера по расписанию. Перехват Оверлейного видео удаленного компьютера. Удаленная установка удаленного компьютера.</w:t>
            </w:r>
          </w:p>
          <w:p w:rsidR="00BD5EF8" w:rsidRPr="00085CE7" w:rsidRDefault="00BD5EF8" w:rsidP="00BD5EF8">
            <w:pPr>
              <w:tabs>
                <w:tab w:val="left" w:pos="3443"/>
              </w:tabs>
              <w:rPr>
                <w:sz w:val="24"/>
                <w:szCs w:val="24"/>
              </w:rPr>
            </w:pPr>
            <w:r>
              <w:rPr>
                <w:sz w:val="24"/>
                <w:szCs w:val="24"/>
              </w:rPr>
              <w:t>Функция «Обратное соединение» позволяет обходить сетевые экраны и NAT. Карта сети. Поиск компьютеров в сети. Система журналирования событий на сервере. Встроенный IP фильтр. Перехват звуковых сигналов</w:t>
            </w:r>
            <w:r w:rsidR="00085CE7">
              <w:rPr>
                <w:sz w:val="24"/>
                <w:szCs w:val="24"/>
              </w:rPr>
              <w:t xml:space="preserve"> удаленного компьютера. Повсеместная интеграция с технологией «Drag &amp; Drop». Поддержка мультимониторных систем. Блокировка экрана и клавиатуры удаленного компьютера. Полная поддержка графической оболочки </w:t>
            </w:r>
            <w:r w:rsidR="00085CE7" w:rsidRPr="00085CE7">
              <w:rPr>
                <w:sz w:val="24"/>
                <w:szCs w:val="24"/>
              </w:rPr>
              <w:t>“</w:t>
            </w:r>
            <w:r w:rsidR="00085CE7">
              <w:rPr>
                <w:sz w:val="24"/>
                <w:szCs w:val="24"/>
              </w:rPr>
              <w:t>W</w:t>
            </w:r>
            <w:r w:rsidR="00085CE7">
              <w:rPr>
                <w:sz w:val="24"/>
                <w:szCs w:val="24"/>
                <w:lang w:val="en-US"/>
              </w:rPr>
              <w:t>indows</w:t>
            </w:r>
            <w:r w:rsidR="00085CE7" w:rsidRPr="00085CE7">
              <w:rPr>
                <w:sz w:val="24"/>
                <w:szCs w:val="24"/>
              </w:rPr>
              <w:t xml:space="preserve"> </w:t>
            </w:r>
            <w:r w:rsidR="00085CE7">
              <w:rPr>
                <w:sz w:val="24"/>
                <w:szCs w:val="24"/>
                <w:lang w:val="en-US"/>
              </w:rPr>
              <w:t>Aero</w:t>
            </w:r>
            <w:r w:rsidR="00085CE7" w:rsidRPr="00085CE7">
              <w:rPr>
                <w:sz w:val="24"/>
                <w:szCs w:val="24"/>
              </w:rPr>
              <w:t xml:space="preserve">”. </w:t>
            </w:r>
            <w:r w:rsidR="00085CE7">
              <w:rPr>
                <w:sz w:val="24"/>
                <w:szCs w:val="24"/>
              </w:rPr>
              <w:t xml:space="preserve">Защита настроек паролем. NolPServer. </w:t>
            </w:r>
            <w:r w:rsidR="00085CE7">
              <w:rPr>
                <w:sz w:val="24"/>
                <w:szCs w:val="24"/>
              </w:rPr>
              <w:lastRenderedPageBreak/>
              <w:t>Редактор реестра. Аудио, видео чат с удаленным компьютером. Таймер. Адресные книги. Удаленное изменение настроек сервера.</w:t>
            </w:r>
          </w:p>
          <w:p w:rsidR="008D3F24" w:rsidRDefault="008D3F24" w:rsidP="00A40AFC">
            <w:pPr>
              <w:tabs>
                <w:tab w:val="left" w:pos="3443"/>
              </w:tabs>
              <w:rPr>
                <w:sz w:val="24"/>
                <w:szCs w:val="24"/>
              </w:rPr>
            </w:pPr>
          </w:p>
          <w:p w:rsidR="008D3F24" w:rsidRDefault="008D3F24" w:rsidP="00A40AFC">
            <w:pPr>
              <w:tabs>
                <w:tab w:val="left" w:pos="3443"/>
              </w:tabs>
              <w:rPr>
                <w:sz w:val="24"/>
                <w:szCs w:val="24"/>
                <w:u w:val="single"/>
              </w:rPr>
            </w:pPr>
            <w:r w:rsidRPr="00957FDB">
              <w:rPr>
                <w:sz w:val="24"/>
                <w:szCs w:val="24"/>
                <w:u w:val="single"/>
              </w:rPr>
              <w:t>или эквивалент с соответствующими характеристиками</w:t>
            </w:r>
          </w:p>
          <w:p w:rsidR="008D3F24" w:rsidRDefault="008D3F24" w:rsidP="00A40AFC">
            <w:pPr>
              <w:tabs>
                <w:tab w:val="left" w:pos="3443"/>
              </w:tabs>
              <w:rPr>
                <w:sz w:val="24"/>
                <w:szCs w:val="24"/>
              </w:rPr>
            </w:pPr>
          </w:p>
          <w:p w:rsidR="008D3F24" w:rsidRDefault="008D3F24" w:rsidP="00A40AFC">
            <w:pPr>
              <w:tabs>
                <w:tab w:val="left" w:pos="3443"/>
              </w:tabs>
              <w:rPr>
                <w:sz w:val="24"/>
                <w:szCs w:val="24"/>
              </w:rPr>
            </w:pPr>
            <w:r>
              <w:rPr>
                <w:sz w:val="24"/>
                <w:szCs w:val="24"/>
              </w:rPr>
              <w:t>Гарантийный срок на поставляемое оборудование</w:t>
            </w:r>
            <w:r w:rsidR="00085CE7">
              <w:rPr>
                <w:sz w:val="24"/>
                <w:szCs w:val="24"/>
              </w:rPr>
              <w:t xml:space="preserve"> не менее 12 (двенадцати) месяцев.</w:t>
            </w:r>
          </w:p>
          <w:p w:rsidR="008D3F24" w:rsidRDefault="008D3F24" w:rsidP="00A40AFC">
            <w:pPr>
              <w:tabs>
                <w:tab w:val="left" w:pos="3443"/>
              </w:tabs>
              <w:rPr>
                <w:sz w:val="24"/>
                <w:szCs w:val="24"/>
              </w:rPr>
            </w:pPr>
          </w:p>
          <w:p w:rsidR="00B23A61" w:rsidRPr="00957FDB" w:rsidRDefault="00B23A61" w:rsidP="00A40AFC">
            <w:pPr>
              <w:tabs>
                <w:tab w:val="left" w:pos="3443"/>
              </w:tabs>
              <w:rPr>
                <w:sz w:val="24"/>
                <w:szCs w:val="24"/>
                <w:u w:val="single"/>
              </w:rPr>
            </w:pPr>
          </w:p>
        </w:tc>
        <w:tc>
          <w:tcPr>
            <w:tcW w:w="954" w:type="dxa"/>
            <w:tcBorders>
              <w:top w:val="single" w:sz="4" w:space="0" w:color="auto"/>
              <w:left w:val="single" w:sz="4" w:space="0" w:color="auto"/>
              <w:bottom w:val="single" w:sz="4" w:space="0" w:color="auto"/>
              <w:right w:val="single" w:sz="4" w:space="0" w:color="auto"/>
            </w:tcBorders>
          </w:tcPr>
          <w:p w:rsidR="00B23A61" w:rsidRPr="00745DBE" w:rsidRDefault="00F83F57" w:rsidP="00B71E27">
            <w:pPr>
              <w:tabs>
                <w:tab w:val="left" w:pos="3443"/>
              </w:tabs>
              <w:jc w:val="center"/>
              <w:rPr>
                <w:sz w:val="24"/>
                <w:szCs w:val="24"/>
              </w:rPr>
            </w:pPr>
            <w:r>
              <w:rPr>
                <w:sz w:val="24"/>
                <w:szCs w:val="24"/>
              </w:rPr>
              <w:lastRenderedPageBreak/>
              <w:t>Шт.</w:t>
            </w:r>
          </w:p>
        </w:tc>
        <w:tc>
          <w:tcPr>
            <w:tcW w:w="1120" w:type="dxa"/>
            <w:tcBorders>
              <w:top w:val="single" w:sz="4" w:space="0" w:color="auto"/>
              <w:left w:val="single" w:sz="4" w:space="0" w:color="auto"/>
              <w:bottom w:val="single" w:sz="4" w:space="0" w:color="auto"/>
              <w:right w:val="single" w:sz="4" w:space="0" w:color="auto"/>
            </w:tcBorders>
          </w:tcPr>
          <w:p w:rsidR="00B23A61" w:rsidRPr="00745DBE" w:rsidRDefault="00152DD0" w:rsidP="00B71E27">
            <w:pPr>
              <w:tabs>
                <w:tab w:val="left" w:pos="3443"/>
              </w:tabs>
              <w:jc w:val="center"/>
              <w:rPr>
                <w:sz w:val="24"/>
                <w:szCs w:val="24"/>
              </w:rPr>
            </w:pPr>
            <w:r>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lastRenderedPageBreak/>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FD40D6">
        <w:rPr>
          <w:b/>
          <w:sz w:val="23"/>
          <w:szCs w:val="23"/>
        </w:rPr>
        <w:t xml:space="preserve">поставить мобильный компьютерный класс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335F2C">
        <w:rPr>
          <w:sz w:val="23"/>
          <w:szCs w:val="23"/>
        </w:rPr>
        <w:t>1</w:t>
      </w:r>
      <w:r w:rsidR="00F16206">
        <w:rPr>
          <w:sz w:val="23"/>
          <w:szCs w:val="23"/>
        </w:rPr>
        <w:t>0</w:t>
      </w:r>
      <w:r w:rsidRPr="009C701A">
        <w:rPr>
          <w:sz w:val="23"/>
          <w:szCs w:val="23"/>
        </w:rPr>
        <w:t xml:space="preserve"> рабочих дней.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w:t>
      </w:r>
      <w:r w:rsidRPr="009C701A">
        <w:rPr>
          <w:sz w:val="23"/>
          <w:szCs w:val="23"/>
        </w:rPr>
        <w:lastRenderedPageBreak/>
        <w:t xml:space="preserve">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lastRenderedPageBreak/>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FD40D6">
        <w:rPr>
          <w:color w:val="000000"/>
          <w:sz w:val="23"/>
          <w:szCs w:val="23"/>
        </w:rPr>
        <w:t>25750</w:t>
      </w:r>
      <w:r w:rsidR="00837E6A" w:rsidRPr="009C701A">
        <w:rPr>
          <w:color w:val="000000"/>
          <w:sz w:val="23"/>
          <w:szCs w:val="23"/>
        </w:rPr>
        <w:t xml:space="preserve"> руб. (</w:t>
      </w:r>
      <w:r w:rsidR="00FD40D6">
        <w:rPr>
          <w:color w:val="000000"/>
          <w:sz w:val="23"/>
          <w:szCs w:val="23"/>
        </w:rPr>
        <w:t>Двадцать пять</w:t>
      </w:r>
      <w:r w:rsidR="00824279">
        <w:rPr>
          <w:color w:val="000000"/>
          <w:sz w:val="23"/>
          <w:szCs w:val="23"/>
        </w:rPr>
        <w:t xml:space="preserve"> тысяч </w:t>
      </w:r>
      <w:r w:rsidR="00FD40D6">
        <w:rPr>
          <w:color w:val="000000"/>
          <w:sz w:val="23"/>
          <w:szCs w:val="23"/>
        </w:rPr>
        <w:t>семьсот пятьдесят</w:t>
      </w:r>
      <w:r w:rsidR="00824279">
        <w:rPr>
          <w:color w:val="000000"/>
          <w:sz w:val="23"/>
          <w:szCs w:val="23"/>
        </w:rPr>
        <w:t xml:space="preserve"> рубл</w:t>
      </w:r>
      <w:r w:rsidR="00FD40D6">
        <w:rPr>
          <w:color w:val="000000"/>
          <w:sz w:val="23"/>
          <w:szCs w:val="23"/>
        </w:rPr>
        <w:t>ей</w:t>
      </w:r>
      <w:r w:rsidR="00583468">
        <w:rPr>
          <w:color w:val="000000"/>
          <w:sz w:val="23"/>
          <w:szCs w:val="23"/>
        </w:rPr>
        <w:t xml:space="preserve"> </w:t>
      </w:r>
      <w:r w:rsidR="00FD40D6">
        <w:rPr>
          <w:color w:val="000000"/>
          <w:sz w:val="23"/>
          <w:szCs w:val="23"/>
        </w:rPr>
        <w:t>00</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lastRenderedPageBreak/>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18512D">
        <w:rPr>
          <w:b/>
          <w:sz w:val="24"/>
          <w:szCs w:val="24"/>
        </w:rPr>
        <w:t xml:space="preserve">мобильного компьютерного класса </w:t>
      </w:r>
      <w:r w:rsidRPr="00745DBE">
        <w:rPr>
          <w:b/>
          <w:sz w:val="24"/>
          <w:szCs w:val="24"/>
        </w:rPr>
        <w:t xml:space="preserve">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745DBE" w:rsidRDefault="00FD40D6" w:rsidP="0092225C">
            <w:pPr>
              <w:tabs>
                <w:tab w:val="left" w:pos="3443"/>
              </w:tabs>
              <w:jc w:val="center"/>
              <w:rPr>
                <w:sz w:val="24"/>
                <w:szCs w:val="24"/>
              </w:rPr>
            </w:pPr>
            <w:r>
              <w:rPr>
                <w:sz w:val="24"/>
                <w:szCs w:val="24"/>
              </w:rPr>
              <w:t>Мобильный компьютерный класс</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FD40D6" w:rsidP="00EB1E5C">
            <w:pPr>
              <w:tabs>
                <w:tab w:val="left" w:pos="3443"/>
              </w:tabs>
              <w:jc w:val="center"/>
              <w:rPr>
                <w:sz w:val="24"/>
                <w:szCs w:val="24"/>
              </w:rPr>
            </w:pPr>
            <w:r>
              <w:rPr>
                <w:sz w:val="24"/>
                <w:szCs w:val="24"/>
              </w:rPr>
              <w:t>515000</w:t>
            </w:r>
            <w:r w:rsidR="00ED61D8">
              <w:rPr>
                <w:sz w:val="24"/>
                <w:szCs w:val="24"/>
              </w:rPr>
              <w:t>,00</w:t>
            </w:r>
          </w:p>
        </w:tc>
        <w:tc>
          <w:tcPr>
            <w:tcW w:w="1417" w:type="dxa"/>
            <w:vAlign w:val="center"/>
          </w:tcPr>
          <w:p w:rsidR="00EB1E5C" w:rsidRPr="00745DBE" w:rsidRDefault="00FD40D6" w:rsidP="00EB1E5C">
            <w:pPr>
              <w:tabs>
                <w:tab w:val="left" w:pos="3443"/>
              </w:tabs>
              <w:jc w:val="center"/>
              <w:rPr>
                <w:sz w:val="24"/>
                <w:szCs w:val="24"/>
              </w:rPr>
            </w:pPr>
            <w:r>
              <w:rPr>
                <w:sz w:val="24"/>
                <w:szCs w:val="24"/>
              </w:rPr>
              <w:t>5150</w:t>
            </w:r>
            <w:r w:rsidR="00ED61D8">
              <w:rPr>
                <w:sz w:val="24"/>
                <w:szCs w:val="24"/>
              </w:rPr>
              <w:t>00,00</w:t>
            </w:r>
          </w:p>
        </w:tc>
        <w:tc>
          <w:tcPr>
            <w:tcW w:w="1418" w:type="dxa"/>
            <w:vAlign w:val="center"/>
          </w:tcPr>
          <w:p w:rsidR="00EB1E5C" w:rsidRPr="00745DBE" w:rsidRDefault="00FD40D6" w:rsidP="00EB1E5C">
            <w:pPr>
              <w:tabs>
                <w:tab w:val="left" w:pos="3443"/>
              </w:tabs>
              <w:jc w:val="center"/>
              <w:rPr>
                <w:sz w:val="24"/>
                <w:szCs w:val="24"/>
              </w:rPr>
            </w:pPr>
            <w:r>
              <w:rPr>
                <w:sz w:val="24"/>
                <w:szCs w:val="24"/>
              </w:rPr>
              <w:t>5150</w:t>
            </w:r>
            <w:r w:rsidR="00ED61D8">
              <w:rPr>
                <w:sz w:val="24"/>
                <w:szCs w:val="24"/>
              </w:rPr>
              <w:t>00,00</w:t>
            </w:r>
          </w:p>
        </w:tc>
        <w:tc>
          <w:tcPr>
            <w:tcW w:w="1417" w:type="dxa"/>
            <w:vAlign w:val="center"/>
          </w:tcPr>
          <w:p w:rsidR="00EB1E5C" w:rsidRPr="00745DBE" w:rsidRDefault="00ED61D8" w:rsidP="00EB1E5C">
            <w:pPr>
              <w:tabs>
                <w:tab w:val="left" w:pos="3443"/>
              </w:tabs>
              <w:jc w:val="center"/>
              <w:rPr>
                <w:sz w:val="24"/>
                <w:szCs w:val="24"/>
              </w:rPr>
            </w:pPr>
            <w:r>
              <w:rPr>
                <w:sz w:val="24"/>
                <w:szCs w:val="24"/>
              </w:rPr>
              <w:t>2725633,33</w:t>
            </w:r>
          </w:p>
        </w:tc>
        <w:tc>
          <w:tcPr>
            <w:tcW w:w="1559" w:type="dxa"/>
            <w:vAlign w:val="center"/>
          </w:tcPr>
          <w:p w:rsidR="00EB1E5C" w:rsidRPr="00745DBE" w:rsidRDefault="00B95185" w:rsidP="00EB1E5C">
            <w:pPr>
              <w:tabs>
                <w:tab w:val="left" w:pos="3443"/>
              </w:tabs>
              <w:jc w:val="center"/>
              <w:rPr>
                <w:sz w:val="24"/>
                <w:szCs w:val="24"/>
              </w:rPr>
            </w:pPr>
            <w:r>
              <w:rPr>
                <w:sz w:val="24"/>
                <w:szCs w:val="24"/>
              </w:rPr>
              <w:t>0,00</w:t>
            </w:r>
          </w:p>
        </w:tc>
        <w:tc>
          <w:tcPr>
            <w:tcW w:w="1418" w:type="dxa"/>
            <w:vAlign w:val="center"/>
          </w:tcPr>
          <w:p w:rsidR="00EB1E5C" w:rsidRPr="00745DBE" w:rsidRDefault="00B95185" w:rsidP="00EB1E5C">
            <w:pPr>
              <w:tabs>
                <w:tab w:val="left" w:pos="3443"/>
              </w:tabs>
              <w:jc w:val="center"/>
              <w:rPr>
                <w:sz w:val="24"/>
                <w:szCs w:val="24"/>
              </w:rPr>
            </w:pPr>
            <w:r>
              <w:rPr>
                <w:sz w:val="24"/>
                <w:szCs w:val="24"/>
              </w:rPr>
              <w:t>0,00</w:t>
            </w:r>
          </w:p>
        </w:tc>
        <w:tc>
          <w:tcPr>
            <w:tcW w:w="1417" w:type="dxa"/>
            <w:vAlign w:val="center"/>
          </w:tcPr>
          <w:p w:rsidR="00EB1E5C" w:rsidRPr="00745DBE" w:rsidRDefault="00FD40D6" w:rsidP="00EB1E5C">
            <w:pPr>
              <w:tabs>
                <w:tab w:val="left" w:pos="3443"/>
              </w:tabs>
              <w:jc w:val="center"/>
              <w:rPr>
                <w:sz w:val="24"/>
                <w:szCs w:val="24"/>
              </w:rPr>
            </w:pPr>
            <w:r>
              <w:rPr>
                <w:sz w:val="24"/>
                <w:szCs w:val="24"/>
              </w:rPr>
              <w:t>515000,00</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482A45" w:rsidP="00EB315C">
            <w:pPr>
              <w:tabs>
                <w:tab w:val="left" w:pos="3443"/>
              </w:tabs>
              <w:jc w:val="center"/>
              <w:rPr>
                <w:b/>
                <w:sz w:val="24"/>
                <w:szCs w:val="24"/>
              </w:rPr>
            </w:pPr>
            <w:r>
              <w:rPr>
                <w:b/>
                <w:sz w:val="24"/>
                <w:szCs w:val="24"/>
              </w:rPr>
              <w:t>515000,00</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4B8" w:rsidRDefault="000954B8" w:rsidP="00751CEB">
      <w:r>
        <w:separator/>
      </w:r>
    </w:p>
  </w:endnote>
  <w:endnote w:type="continuationSeparator" w:id="1">
    <w:p w:rsidR="000954B8" w:rsidRDefault="000954B8"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4B8" w:rsidRDefault="000954B8" w:rsidP="00751CEB">
      <w:r>
        <w:separator/>
      </w:r>
    </w:p>
  </w:footnote>
  <w:footnote w:type="continuationSeparator" w:id="1">
    <w:p w:rsidR="000954B8" w:rsidRDefault="000954B8"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12"/>
  </w:num>
  <w:num w:numId="6">
    <w:abstractNumId w:val="10"/>
  </w:num>
  <w:num w:numId="7">
    <w:abstractNumId w:val="6"/>
  </w:num>
  <w:num w:numId="8">
    <w:abstractNumId w:val="13"/>
  </w:num>
  <w:num w:numId="9">
    <w:abstractNumId w:val="11"/>
  </w:num>
  <w:num w:numId="10">
    <w:abstractNumId w:val="4"/>
  </w:num>
  <w:num w:numId="11">
    <w:abstractNumId w:val="9"/>
  </w:num>
  <w:num w:numId="12">
    <w:abstractNumId w:val="7"/>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1F3D"/>
    <w:rsid w:val="0002431A"/>
    <w:rsid w:val="0002577A"/>
    <w:rsid w:val="000314AD"/>
    <w:rsid w:val="0003150C"/>
    <w:rsid w:val="0003577B"/>
    <w:rsid w:val="00040EBB"/>
    <w:rsid w:val="00047747"/>
    <w:rsid w:val="00061283"/>
    <w:rsid w:val="000642FA"/>
    <w:rsid w:val="00067285"/>
    <w:rsid w:val="0007394A"/>
    <w:rsid w:val="000766EF"/>
    <w:rsid w:val="00085CE7"/>
    <w:rsid w:val="00087F07"/>
    <w:rsid w:val="00090B4E"/>
    <w:rsid w:val="00093B5B"/>
    <w:rsid w:val="000954B8"/>
    <w:rsid w:val="000957E5"/>
    <w:rsid w:val="000A025F"/>
    <w:rsid w:val="000A51EF"/>
    <w:rsid w:val="000A5830"/>
    <w:rsid w:val="000B0129"/>
    <w:rsid w:val="000B4967"/>
    <w:rsid w:val="000B6E55"/>
    <w:rsid w:val="000C1294"/>
    <w:rsid w:val="000C350C"/>
    <w:rsid w:val="000D02CE"/>
    <w:rsid w:val="000D23AC"/>
    <w:rsid w:val="000D6BD9"/>
    <w:rsid w:val="000D73B9"/>
    <w:rsid w:val="001179AA"/>
    <w:rsid w:val="001202CD"/>
    <w:rsid w:val="00134079"/>
    <w:rsid w:val="00135922"/>
    <w:rsid w:val="0013651C"/>
    <w:rsid w:val="00145CC7"/>
    <w:rsid w:val="00147946"/>
    <w:rsid w:val="00152DD0"/>
    <w:rsid w:val="00164A16"/>
    <w:rsid w:val="0016718A"/>
    <w:rsid w:val="00170F38"/>
    <w:rsid w:val="00171E5F"/>
    <w:rsid w:val="0017473B"/>
    <w:rsid w:val="001850D9"/>
    <w:rsid w:val="0018512D"/>
    <w:rsid w:val="00197DF4"/>
    <w:rsid w:val="001A1921"/>
    <w:rsid w:val="001A28B2"/>
    <w:rsid w:val="001A7237"/>
    <w:rsid w:val="001B0018"/>
    <w:rsid w:val="001B17CA"/>
    <w:rsid w:val="001B383A"/>
    <w:rsid w:val="001B52A2"/>
    <w:rsid w:val="001B63EA"/>
    <w:rsid w:val="001C03F6"/>
    <w:rsid w:val="001D4E0D"/>
    <w:rsid w:val="001D591D"/>
    <w:rsid w:val="001E13BC"/>
    <w:rsid w:val="001E1732"/>
    <w:rsid w:val="001E5A57"/>
    <w:rsid w:val="001E5F19"/>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165C3"/>
    <w:rsid w:val="00317673"/>
    <w:rsid w:val="00321BC1"/>
    <w:rsid w:val="00322A50"/>
    <w:rsid w:val="00323BE4"/>
    <w:rsid w:val="00330876"/>
    <w:rsid w:val="00335F2C"/>
    <w:rsid w:val="003365E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335C3"/>
    <w:rsid w:val="004414F4"/>
    <w:rsid w:val="0045001F"/>
    <w:rsid w:val="00450197"/>
    <w:rsid w:val="00454433"/>
    <w:rsid w:val="00454C82"/>
    <w:rsid w:val="0045741E"/>
    <w:rsid w:val="004611D6"/>
    <w:rsid w:val="004623F0"/>
    <w:rsid w:val="0047375D"/>
    <w:rsid w:val="00482641"/>
    <w:rsid w:val="00482A45"/>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5837"/>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207B"/>
    <w:rsid w:val="0075329F"/>
    <w:rsid w:val="007605E1"/>
    <w:rsid w:val="007607F3"/>
    <w:rsid w:val="00764752"/>
    <w:rsid w:val="007676F6"/>
    <w:rsid w:val="007701B2"/>
    <w:rsid w:val="0077738D"/>
    <w:rsid w:val="007835C8"/>
    <w:rsid w:val="00792B2D"/>
    <w:rsid w:val="00796732"/>
    <w:rsid w:val="00797863"/>
    <w:rsid w:val="007A36E7"/>
    <w:rsid w:val="007A4927"/>
    <w:rsid w:val="007B2D15"/>
    <w:rsid w:val="007C0FC3"/>
    <w:rsid w:val="007C2822"/>
    <w:rsid w:val="007C3039"/>
    <w:rsid w:val="007C4459"/>
    <w:rsid w:val="007E3331"/>
    <w:rsid w:val="007E33B3"/>
    <w:rsid w:val="007E629C"/>
    <w:rsid w:val="007F2749"/>
    <w:rsid w:val="008048F7"/>
    <w:rsid w:val="0080506F"/>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5D20"/>
    <w:rsid w:val="00916F67"/>
    <w:rsid w:val="0092225C"/>
    <w:rsid w:val="009427E8"/>
    <w:rsid w:val="00943EA8"/>
    <w:rsid w:val="00945B1D"/>
    <w:rsid w:val="00947686"/>
    <w:rsid w:val="00952052"/>
    <w:rsid w:val="009532A6"/>
    <w:rsid w:val="009552B7"/>
    <w:rsid w:val="00957FDB"/>
    <w:rsid w:val="00966215"/>
    <w:rsid w:val="00970C34"/>
    <w:rsid w:val="00974735"/>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A7857"/>
    <w:rsid w:val="00AB4C2A"/>
    <w:rsid w:val="00AC0FD3"/>
    <w:rsid w:val="00AC4B87"/>
    <w:rsid w:val="00AD53F6"/>
    <w:rsid w:val="00AD6B16"/>
    <w:rsid w:val="00AE1877"/>
    <w:rsid w:val="00AF135C"/>
    <w:rsid w:val="00B036E9"/>
    <w:rsid w:val="00B11202"/>
    <w:rsid w:val="00B15187"/>
    <w:rsid w:val="00B16AA3"/>
    <w:rsid w:val="00B2007F"/>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90349"/>
    <w:rsid w:val="00B91E8F"/>
    <w:rsid w:val="00B95185"/>
    <w:rsid w:val="00B95E74"/>
    <w:rsid w:val="00BA1BD3"/>
    <w:rsid w:val="00BA31E3"/>
    <w:rsid w:val="00BC2CC8"/>
    <w:rsid w:val="00BC4832"/>
    <w:rsid w:val="00BC7B6C"/>
    <w:rsid w:val="00BD5EF8"/>
    <w:rsid w:val="00BE5FFF"/>
    <w:rsid w:val="00BF31B3"/>
    <w:rsid w:val="00BF5142"/>
    <w:rsid w:val="00BF5F0B"/>
    <w:rsid w:val="00C17CC2"/>
    <w:rsid w:val="00C2113C"/>
    <w:rsid w:val="00C26386"/>
    <w:rsid w:val="00C35600"/>
    <w:rsid w:val="00C360D8"/>
    <w:rsid w:val="00C4044E"/>
    <w:rsid w:val="00C427CB"/>
    <w:rsid w:val="00C42B3B"/>
    <w:rsid w:val="00C5170D"/>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E79CC"/>
    <w:rsid w:val="00CF2BAD"/>
    <w:rsid w:val="00CF64F0"/>
    <w:rsid w:val="00CF71CC"/>
    <w:rsid w:val="00D11646"/>
    <w:rsid w:val="00D13134"/>
    <w:rsid w:val="00D13940"/>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1A54"/>
    <w:rsid w:val="00D8543A"/>
    <w:rsid w:val="00D90F99"/>
    <w:rsid w:val="00D91A16"/>
    <w:rsid w:val="00D91BAF"/>
    <w:rsid w:val="00D920E5"/>
    <w:rsid w:val="00D937CA"/>
    <w:rsid w:val="00D97600"/>
    <w:rsid w:val="00DA1019"/>
    <w:rsid w:val="00DA1349"/>
    <w:rsid w:val="00DA2B9C"/>
    <w:rsid w:val="00DA65CC"/>
    <w:rsid w:val="00DB1DC0"/>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2CCA"/>
    <w:rsid w:val="00F83F57"/>
    <w:rsid w:val="00F86559"/>
    <w:rsid w:val="00F86BAA"/>
    <w:rsid w:val="00F87846"/>
    <w:rsid w:val="00F921F5"/>
    <w:rsid w:val="00F92CB2"/>
    <w:rsid w:val="00F95235"/>
    <w:rsid w:val="00F9542B"/>
    <w:rsid w:val="00FB42BA"/>
    <w:rsid w:val="00FB71D1"/>
    <w:rsid w:val="00FC5355"/>
    <w:rsid w:val="00FD40D6"/>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43AD9"/>
    <w:rsid w:val="002569BA"/>
    <w:rsid w:val="002D200F"/>
    <w:rsid w:val="00341527"/>
    <w:rsid w:val="003D11C3"/>
    <w:rsid w:val="003F1C2E"/>
    <w:rsid w:val="003F3BBB"/>
    <w:rsid w:val="00453D91"/>
    <w:rsid w:val="004B4BD0"/>
    <w:rsid w:val="005C048A"/>
    <w:rsid w:val="005E5C1B"/>
    <w:rsid w:val="005F4E90"/>
    <w:rsid w:val="00606E2C"/>
    <w:rsid w:val="00622F74"/>
    <w:rsid w:val="00667564"/>
    <w:rsid w:val="00667633"/>
    <w:rsid w:val="00687D56"/>
    <w:rsid w:val="006A5873"/>
    <w:rsid w:val="006C7560"/>
    <w:rsid w:val="006F03BD"/>
    <w:rsid w:val="007B57BE"/>
    <w:rsid w:val="007C05F7"/>
    <w:rsid w:val="008A25D3"/>
    <w:rsid w:val="008E416F"/>
    <w:rsid w:val="0091322A"/>
    <w:rsid w:val="0098342C"/>
    <w:rsid w:val="009D2A99"/>
    <w:rsid w:val="00A00FE9"/>
    <w:rsid w:val="00A55678"/>
    <w:rsid w:val="00AC1385"/>
    <w:rsid w:val="00BD665B"/>
    <w:rsid w:val="00C507E9"/>
    <w:rsid w:val="00CA07A2"/>
    <w:rsid w:val="00D82BD9"/>
    <w:rsid w:val="00DB4F57"/>
    <w:rsid w:val="00E116A6"/>
    <w:rsid w:val="00F030A4"/>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33</Pages>
  <Words>14875</Words>
  <Characters>84794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141</cp:revision>
  <cp:lastPrinted>2017-09-20T06:58:00Z</cp:lastPrinted>
  <dcterms:created xsi:type="dcterms:W3CDTF">2016-05-04T13:20:00Z</dcterms:created>
  <dcterms:modified xsi:type="dcterms:W3CDTF">2018-11-07T07:29:00Z</dcterms:modified>
</cp:coreProperties>
</file>