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Интерактивные занятия для обучающихся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(на период  дистанционного обучения</w:t>
      </w:r>
      <w:r>
        <w:rPr/>
        <w:t>)</w:t>
      </w:r>
    </w:p>
    <w:tbl>
      <w:tblPr>
        <w:tblW w:w="1457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3"/>
        <w:gridCol w:w="4495"/>
      </w:tblGrid>
      <w:tr>
        <w:trPr>
          <w:trHeight w:val="283" w:hRule="atLeast"/>
        </w:trPr>
        <w:tc>
          <w:tcPr>
            <w:tcW w:w="10083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Период: 18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.05.2020-29.05.2020________</w:t>
            </w:r>
          </w:p>
        </w:tc>
      </w:tr>
      <w:tr>
        <w:trPr>
          <w:trHeight w:val="702" w:hRule="atLeast"/>
        </w:trPr>
        <w:tc>
          <w:tcPr>
            <w:tcW w:w="1008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Объединение: современного танца «Ступени»(ансамбль старшая группа)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ПОО _______ГПОАУ ЯО ЯрПК_____</w:t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 xml:space="preserve"> Попова Наталья Германовна</w:t>
            </w:r>
          </w:p>
        </w:tc>
      </w:tr>
      <w:tr>
        <w:trPr>
          <w:trHeight w:val="148" w:hRule="atLeast"/>
        </w:trPr>
        <w:tc>
          <w:tcPr>
            <w:tcW w:w="10083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Количество часов   18</w:t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ИНДИВИДУАЛЬНЫЙ ПЛАН САМОСТОЯТЕЛЬНОЙ РАБОТЫ ОБУЧАЮЩЕГОСЯ</w:t>
      </w:r>
    </w:p>
    <w:tbl>
      <w:tblPr>
        <w:tblW w:w="16245" w:type="dxa"/>
        <w:jc w:val="left"/>
        <w:tblInd w:w="-14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84"/>
        <w:gridCol w:w="2860"/>
        <w:gridCol w:w="822"/>
        <w:gridCol w:w="6640"/>
        <w:gridCol w:w="3311"/>
        <w:gridCol w:w="1928"/>
      </w:tblGrid>
      <w:tr>
        <w:trPr>
          <w:trHeight w:val="57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СРС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(ч.)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>
        <w:trPr>
          <w:trHeight w:val="122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Изоляция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2">
              <w:r>
                <w:rPr>
                  <w:rStyle w:val="Style12"/>
                  <w:rFonts w:cs="Times New Roman" w:ascii="Times New Roman" w:hAnsi="Times New Roman"/>
                  <w:i/>
                  <w:color w:val="000000"/>
                  <w:sz w:val="24"/>
                  <w:szCs w:val="24"/>
                </w:rPr>
                <w:t>https://youtu.be/UIr1h-jtrS0</w:t>
              </w:r>
            </w:hyperlink>
            <w:r>
              <w:rPr>
                <w:rStyle w:val="Style12"/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before="0" w:after="0"/>
              <w:jc w:val="both"/>
              <w:rPr/>
            </w:pPr>
            <w:hyperlink r:id="rId3">
              <w:r>
                <w:rPr>
                  <w:rStyle w:val="Style12"/>
                  <w:rFonts w:cs="Times New Roman" w:ascii="Times New Roman" w:hAnsi="Times New Roman"/>
                  <w:i/>
                  <w:color w:val="000000"/>
                  <w:sz w:val="24"/>
                  <w:szCs w:val="24"/>
                </w:rPr>
                <w:t>https://youtu.be/GZTuWrPFHGg</w:t>
              </w:r>
            </w:hyperlink>
            <w:r>
              <w:rPr>
                <w:rStyle w:val="Style12"/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0"/>
              <w:jc w:val="both"/>
              <w:rPr/>
            </w:pPr>
            <w:hyperlink r:id="rId4">
              <w:r>
                <w:rPr>
                  <w:rStyle w:val="Style12"/>
                  <w:rFonts w:cs="Times New Roman" w:ascii="Times New Roman" w:hAnsi="Times New Roman"/>
                  <w:i/>
                  <w:color w:val="000000"/>
                  <w:sz w:val="24"/>
                  <w:szCs w:val="24"/>
                </w:rPr>
                <w:t>https://youtu.be/5zs9_AOROHc</w:t>
              </w:r>
            </w:hyperlink>
            <w:r>
              <w:rPr>
                <w:rStyle w:val="Style12"/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Спиральное закручивание для развития всех частей тела. Изоляция на шагах включая в работу голову, плечи и руки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  <w:t>видеоотчет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Партерная гимнастика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5">
              <w:r>
                <w:rPr>
                  <w:rStyle w:val="Style12"/>
                  <w:rFonts w:cs="Times New Roman" w:ascii="Times New Roman" w:hAnsi="Times New Roman"/>
                  <w:bCs/>
                  <w:i/>
                  <w:color w:val="000000"/>
                  <w:sz w:val="24"/>
                  <w:szCs w:val="24"/>
                  <w:shd w:fill="FFFFFF" w:val="clear"/>
                </w:rPr>
                <w:t>https://youtu.be/2u6_6lTgY8Y</w:t>
              </w:r>
            </w:hyperlink>
            <w:r>
              <w:rPr>
                <w:rStyle w:val="Style12"/>
                <w:rFonts w:cs="Times New Roman" w:ascii="Times New Roman" w:hAnsi="Times New Roman"/>
                <w:bCs/>
                <w:i/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spacing w:before="0" w:after="0"/>
              <w:jc w:val="both"/>
              <w:rPr/>
            </w:pPr>
            <w:hyperlink r:id="rId6">
              <w:r>
                <w:rPr>
                  <w:rStyle w:val="Style12"/>
                  <w:rFonts w:cs="Times New Roman" w:ascii="Times New Roman" w:hAnsi="Times New Roman"/>
                  <w:bCs/>
                  <w:i/>
                  <w:color w:val="000000"/>
                  <w:sz w:val="24"/>
                  <w:szCs w:val="24"/>
                  <w:shd w:fill="FFFFFF" w:val="clear"/>
                </w:rPr>
                <w:t>https://youtu.be/M6ABMHUi1yI</w:t>
              </w:r>
            </w:hyperlink>
            <w:r>
              <w:rPr>
                <w:rStyle w:val="Style12"/>
                <w:rFonts w:cs="Times New Roman" w:ascii="Times New Roman" w:hAnsi="Times New Roman"/>
                <w:bCs/>
                <w:i/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Партерная гимнастика в технике М. Грегхем. Разогрев, разминка, последовательныйтпрогрев всех частей тела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  <w:t>Видеоотчет</w:t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Репетиционная работа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7">
              <w:r>
                <w:rPr>
                  <w:rStyle w:val="Style12"/>
                </w:rPr>
                <w:t>https://www.youtube.com/watch?v=eGcwcIWaqWE</w:t>
              </w:r>
            </w:hyperlink>
            <w:r>
              <w:rPr/>
              <w:t xml:space="preserve"> 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Медленный разогрев всех связок и мышц. Экзерсис в классическом стиле, стрейч растягивание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Партерная гимнастика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8">
              <w:r>
                <w:rPr>
                  <w:rStyle w:val="Style12"/>
                </w:rPr>
                <w:t>https://www.youtube.com/watch?v=gxT7km0Daew</w:t>
              </w:r>
            </w:hyperlink>
            <w:r>
              <w:rPr/>
              <w:t xml:space="preserve"> 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Стрейчинг упражнения, силовые упражнения для пресса и спины, упражнения для развития стопы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Партерная гимнастика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9">
              <w:r>
                <w:rPr>
                  <w:rStyle w:val="Style12"/>
                </w:rPr>
                <w:t>https://www.youtube.com/watch?v=gxT7km0Daew</w:t>
              </w:r>
            </w:hyperlink>
            <w:r>
              <w:rPr/>
              <w:t xml:space="preserve"> 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Экзерсис в партере, стрейч растяжка. Повтореение всех ранее выученных танцевальных комбинаций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before="280" w:after="0"/>
              <w:jc w:val="both"/>
              <w:rPr>
                <w:b/>
                <w:b/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</w:rPr>
              <w:t>Репетиционная ра</w:t>
            </w:r>
            <w:r>
              <w:rPr>
                <w:b/>
                <w:i w:val="false"/>
                <w:iCs w:val="false"/>
              </w:rPr>
              <w:t>б</w:t>
            </w:r>
            <w:r>
              <w:rPr>
                <w:b/>
                <w:i w:val="false"/>
                <w:iCs w:val="false"/>
              </w:rPr>
              <w:t>ота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10">
              <w:r>
                <w:rPr>
                  <w:rStyle w:val="Style12"/>
                </w:rPr>
                <w:t>https://www.youtube.com/watch?v=ysXmU1rlKQQ</w:t>
              </w:r>
            </w:hyperlink>
            <w:r>
              <w:rPr/>
              <w:t xml:space="preserve"> 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Контемпорари стиль, продвинутый уровень. Разобрать на выбор танцевальную связку.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/>
              <w:t>Видеоотчет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 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Задания выполняются в электронном виде, готовые работы предоставляются по электронному адресу: natalia_popova2014@mail.ru</w:t>
      </w:r>
    </w:p>
    <w:sectPr>
      <w:type w:val="nextPage"/>
      <w:pgSz w:orient="landscape" w:w="16838" w:h="11906"/>
      <w:pgMar w:left="1701" w:right="850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Style19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cs="Times New Roman"/>
    </w:rPr>
  </w:style>
  <w:style w:type="character" w:styleId="WW8Num12z0">
    <w:name w:val="WW8Num12z0"/>
    <w:qFormat/>
    <w:rPr>
      <w:color w:val="00000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cs="Times New Roman"/>
    </w:rPr>
  </w:style>
  <w:style w:type="character" w:styleId="WW8Num21z0">
    <w:name w:val="WW8Num21z0"/>
    <w:qFormat/>
    <w:rPr>
      <w:rFonts w:cs="Times New Roman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4z0">
    <w:name w:val="WW8Num24z0"/>
    <w:qFormat/>
    <w:rPr>
      <w:rFonts w:cs="Times New Roman"/>
    </w:rPr>
  </w:style>
  <w:style w:type="character" w:styleId="WW8Num25z0">
    <w:name w:val="WW8Num25z0"/>
    <w:qFormat/>
    <w:rPr>
      <w:rFonts w:cs="Times New Roman"/>
    </w:rPr>
  </w:style>
  <w:style w:type="character" w:styleId="Style11">
    <w:name w:val="Основной шрифт абзаца"/>
    <w:qFormat/>
    <w:rPr/>
  </w:style>
  <w:style w:type="character" w:styleId="Bserpurlitem">
    <w:name w:val="b-serp-url__item"/>
    <w:qFormat/>
    <w:rPr>
      <w:rFonts w:cs="Times New Roman"/>
    </w:rPr>
  </w:style>
  <w:style w:type="character" w:styleId="Style12">
    <w:name w:val="Интернет-ссылка"/>
    <w:rPr>
      <w:rFonts w:cs="Times New Roman"/>
      <w:color w:val="0000FF"/>
      <w:u w:val="single"/>
    </w:rPr>
  </w:style>
  <w:style w:type="character" w:styleId="Bserpurlmark">
    <w:name w:val="b-serp-url__mark"/>
    <w:qFormat/>
    <w:rPr>
      <w:rFonts w:cs="Times New Roman"/>
    </w:rPr>
  </w:style>
  <w:style w:type="character" w:styleId="147">
    <w:name w:val="Заголовок №1 (47)_"/>
    <w:qFormat/>
    <w:rPr>
      <w:rFonts w:ascii="Times New Roman" w:hAnsi="Times New Roman" w:cs="Times New Roman"/>
      <w:spacing w:val="-10"/>
      <w:sz w:val="55"/>
      <w:shd w:fill="FFFFFF" w:val="clear"/>
    </w:rPr>
  </w:style>
  <w:style w:type="character" w:styleId="1471pt">
    <w:name w:val="Заголовок №1 (47) + Интервал -1 pt"/>
    <w:qFormat/>
    <w:rPr>
      <w:rFonts w:ascii="Times New Roman" w:hAnsi="Times New Roman" w:cs="Times New Roman"/>
      <w:spacing w:val="-20"/>
      <w:sz w:val="55"/>
    </w:rPr>
  </w:style>
  <w:style w:type="character" w:styleId="207">
    <w:name w:val="Основной текст (207)_"/>
    <w:qFormat/>
    <w:rPr>
      <w:rFonts w:ascii="Times New Roman" w:hAnsi="Times New Roman" w:cs="Times New Roman"/>
      <w:sz w:val="28"/>
      <w:shd w:fill="FFFFFF" w:val="clear"/>
    </w:rPr>
  </w:style>
  <w:style w:type="character" w:styleId="2070pt">
    <w:name w:val="Основной текст (207) + Интервал 0 pt"/>
    <w:qFormat/>
    <w:rPr>
      <w:rFonts w:ascii="Times New Roman" w:hAnsi="Times New Roman" w:cs="Times New Roman"/>
      <w:spacing w:val="-10"/>
      <w:sz w:val="28"/>
    </w:rPr>
  </w:style>
  <w:style w:type="character" w:styleId="61">
    <w:name w:val="Основной текст (61)_"/>
    <w:qFormat/>
    <w:rPr>
      <w:rFonts w:ascii="Times New Roman" w:hAnsi="Times New Roman" w:cs="Times New Roman"/>
      <w:sz w:val="23"/>
    </w:rPr>
  </w:style>
  <w:style w:type="character" w:styleId="611">
    <w:name w:val="Основной текст (61)"/>
    <w:qFormat/>
    <w:rPr>
      <w:rFonts w:ascii="Times New Roman" w:hAnsi="Times New Roman" w:cs="Times New Roman"/>
      <w:spacing w:val="0"/>
      <w:sz w:val="23"/>
    </w:rPr>
  </w:style>
  <w:style w:type="character" w:styleId="6111pt">
    <w:name w:val="Основной текст (61) + 11 pt"/>
    <w:qFormat/>
    <w:rPr>
      <w:rFonts w:ascii="Times New Roman" w:hAnsi="Times New Roman" w:cs="Times New Roman"/>
      <w:spacing w:val="0"/>
      <w:sz w:val="22"/>
    </w:rPr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5">
    <w:name w:val="Выделение жирным"/>
    <w:qFormat/>
    <w:rPr>
      <w:b/>
      <w:bCs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Посещённая гиперссылка"/>
    <w:rPr>
      <w:color w:val="954F72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1471">
    <w:name w:val="Заголовок №1 (47)"/>
    <w:basedOn w:val="Normal"/>
    <w:qFormat/>
    <w:pPr>
      <w:shd w:fill="FFFFFF" w:val="clear"/>
      <w:spacing w:lineRule="atLeast" w:line="240" w:before="2040" w:after="1020"/>
      <w:jc w:val="center"/>
    </w:pPr>
    <w:rPr>
      <w:rFonts w:ascii="Times New Roman" w:hAnsi="Times New Roman" w:cs="Times New Roman"/>
      <w:spacing w:val="-10"/>
      <w:sz w:val="55"/>
      <w:szCs w:val="20"/>
      <w:lang w:val="ru-RU"/>
    </w:rPr>
  </w:style>
  <w:style w:type="paragraph" w:styleId="2071">
    <w:name w:val="Основной текст (207)"/>
    <w:basedOn w:val="Normal"/>
    <w:qFormat/>
    <w:pPr>
      <w:shd w:fill="FFFFFF" w:val="clear"/>
      <w:spacing w:lineRule="exact" w:line="269" w:before="0" w:after="0"/>
      <w:jc w:val="center"/>
    </w:pPr>
    <w:rPr>
      <w:rFonts w:ascii="Times New Roman" w:hAnsi="Times New Roman" w:cs="Times New Roman"/>
      <w:sz w:val="28"/>
      <w:szCs w:val="20"/>
      <w:lang w:val="ru-RU"/>
    </w:rPr>
  </w:style>
  <w:style w:type="paragraph" w:styleId="Style25">
    <w:name w:val="Header"/>
    <w:basedOn w:val="Normal"/>
    <w:pPr/>
    <w:rPr>
      <w:lang w:val="ru-RU"/>
    </w:rPr>
  </w:style>
  <w:style w:type="paragraph" w:styleId="Style26">
    <w:name w:val="Footer"/>
    <w:basedOn w:val="Normal"/>
    <w:pPr/>
    <w:rPr>
      <w:lang w:val="ru-RU"/>
    </w:rPr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7">
    <w:name w:val="лит"/>
    <w:qFormat/>
    <w:pPr>
      <w:widowControl/>
      <w:suppressAutoHyphens w:val="true"/>
      <w:spacing w:lineRule="auto" w:line="36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tyle2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UIr1h-jtrS0" TargetMode="External"/><Relationship Id="rId3" Type="http://schemas.openxmlformats.org/officeDocument/2006/relationships/hyperlink" Target="https://youtu.be/GZTuWrPFHGg" TargetMode="External"/><Relationship Id="rId4" Type="http://schemas.openxmlformats.org/officeDocument/2006/relationships/hyperlink" Target="https://youtu.be/5zs9_AOROHc" TargetMode="External"/><Relationship Id="rId5" Type="http://schemas.openxmlformats.org/officeDocument/2006/relationships/hyperlink" Target="https://youtu.be/2u6_6lTgY8Y" TargetMode="External"/><Relationship Id="rId6" Type="http://schemas.openxmlformats.org/officeDocument/2006/relationships/hyperlink" Target="https://youtu.be/M6ABMHUi1yI" TargetMode="External"/><Relationship Id="rId7" Type="http://schemas.openxmlformats.org/officeDocument/2006/relationships/hyperlink" Target="https://www.youtube.com/watch?v=eGcwcIWaqWE" TargetMode="External"/><Relationship Id="rId8" Type="http://schemas.openxmlformats.org/officeDocument/2006/relationships/hyperlink" Target="https://www.youtube.com/watch?v=gxT7km0Daew" TargetMode="External"/><Relationship Id="rId9" Type="http://schemas.openxmlformats.org/officeDocument/2006/relationships/hyperlink" Target="https://www.youtube.com/watch?v=gxT7km0Daew" TargetMode="External"/><Relationship Id="rId10" Type="http://schemas.openxmlformats.org/officeDocument/2006/relationships/hyperlink" Target="https://www.youtube.com/watch?v=ysXmU1rlKQQ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721</TotalTime>
  <Application>LibreOffice/6.0.7.3$Linux_X86_64 LibreOffice_project/00m0$Build-3</Application>
  <Pages>2</Pages>
  <Words>167</Words>
  <Characters>1479</Characters>
  <CharactersWithSpaces>1612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2016-03-25T11:05:00Z</dcterms:created>
  <dc:creator>User</dc:creator>
  <dc:description/>
  <dc:language>ru-RU</dc:language>
  <cp:lastModifiedBy/>
  <cp:lastPrinted>2020-03-23T12:54:00Z</cp:lastPrinted>
  <dcterms:modified xsi:type="dcterms:W3CDTF">2020-05-19T12:38:37Z</dcterms:modified>
  <cp:revision>64</cp:revision>
  <dc:subject/>
  <dc:title>ИНДИВИДУАЛЬНЫЙ ПЛАН САМОСТОЯТЕЛЬНОЙ РАБОТЫ СТУДЕНТА 2 КУРСА</dc:title>
</cp:coreProperties>
</file>