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60F" w:rsidRDefault="00E2760F" w:rsidP="002D0A70">
      <w:pPr>
        <w:pStyle w:val="a3"/>
        <w:jc w:val="both"/>
        <w:rPr>
          <w:rFonts w:ascii="Times New Roman" w:hAnsi="Times New Roman" w:cs="Times New Roman"/>
          <w:sz w:val="24"/>
          <w:szCs w:val="24"/>
        </w:rPr>
      </w:pPr>
      <w:r>
        <w:rPr>
          <w:rFonts w:ascii="Times New Roman" w:hAnsi="Times New Roman" w:cs="Times New Roman"/>
          <w:sz w:val="24"/>
          <w:szCs w:val="24"/>
        </w:rPr>
        <w:t xml:space="preserve">ПОО «Музей воспитывает </w:t>
      </w:r>
      <w:proofErr w:type="gramStart"/>
      <w:r>
        <w:rPr>
          <w:rFonts w:ascii="Times New Roman" w:hAnsi="Times New Roman" w:cs="Times New Roman"/>
          <w:sz w:val="24"/>
          <w:szCs w:val="24"/>
        </w:rPr>
        <w:t>юных</w:t>
      </w:r>
      <w:proofErr w:type="gramEnd"/>
      <w:r>
        <w:rPr>
          <w:rFonts w:ascii="Times New Roman" w:hAnsi="Times New Roman" w:cs="Times New Roman"/>
          <w:sz w:val="24"/>
          <w:szCs w:val="24"/>
        </w:rPr>
        <w:t>»</w:t>
      </w:r>
    </w:p>
    <w:p w:rsidR="00CD28A9" w:rsidRDefault="00CD28A9" w:rsidP="002D0A70">
      <w:pPr>
        <w:pStyle w:val="a3"/>
        <w:jc w:val="both"/>
        <w:rPr>
          <w:rFonts w:ascii="Times New Roman" w:hAnsi="Times New Roman" w:cs="Times New Roman"/>
          <w:b/>
          <w:sz w:val="24"/>
          <w:szCs w:val="24"/>
        </w:rPr>
      </w:pPr>
      <w:r w:rsidRPr="00CD28A9">
        <w:rPr>
          <w:rFonts w:ascii="Times New Roman" w:hAnsi="Times New Roman" w:cs="Times New Roman"/>
          <w:sz w:val="24"/>
          <w:szCs w:val="24"/>
        </w:rPr>
        <w:t>Объединение:</w:t>
      </w:r>
      <w:r>
        <w:rPr>
          <w:rFonts w:ascii="Times New Roman" w:hAnsi="Times New Roman" w:cs="Times New Roman"/>
          <w:b/>
          <w:sz w:val="24"/>
          <w:szCs w:val="24"/>
        </w:rPr>
        <w:t xml:space="preserve"> «Это нашей истории строки»; </w:t>
      </w:r>
    </w:p>
    <w:p w:rsidR="00CD28A9" w:rsidRDefault="00CD28A9" w:rsidP="002D0A70">
      <w:pPr>
        <w:pStyle w:val="a3"/>
        <w:jc w:val="both"/>
        <w:rPr>
          <w:rFonts w:ascii="Times New Roman" w:hAnsi="Times New Roman" w:cs="Times New Roman"/>
          <w:b/>
          <w:sz w:val="24"/>
          <w:szCs w:val="24"/>
        </w:rPr>
      </w:pPr>
      <w:r w:rsidRPr="00CD28A9">
        <w:rPr>
          <w:rFonts w:ascii="Times New Roman" w:hAnsi="Times New Roman" w:cs="Times New Roman"/>
          <w:sz w:val="24"/>
          <w:szCs w:val="24"/>
        </w:rPr>
        <w:t>Преподаватель</w:t>
      </w:r>
      <w:r>
        <w:rPr>
          <w:rFonts w:ascii="Times New Roman" w:hAnsi="Times New Roman" w:cs="Times New Roman"/>
          <w:sz w:val="24"/>
          <w:szCs w:val="24"/>
        </w:rPr>
        <w:t xml:space="preserve">: Сургучёва Т. А. </w:t>
      </w:r>
    </w:p>
    <w:p w:rsidR="00D724ED" w:rsidRPr="002D0A70" w:rsidRDefault="00D724ED" w:rsidP="002D0A70">
      <w:pPr>
        <w:pStyle w:val="a3"/>
        <w:jc w:val="both"/>
        <w:rPr>
          <w:rFonts w:ascii="Times New Roman" w:hAnsi="Times New Roman" w:cs="Times New Roman"/>
          <w:b/>
          <w:sz w:val="24"/>
          <w:szCs w:val="24"/>
        </w:rPr>
      </w:pPr>
      <w:r w:rsidRPr="002D0A70">
        <w:rPr>
          <w:rFonts w:ascii="Times New Roman" w:hAnsi="Times New Roman" w:cs="Times New Roman"/>
          <w:b/>
          <w:sz w:val="24"/>
          <w:szCs w:val="24"/>
        </w:rPr>
        <w:t>24 марта</w:t>
      </w:r>
      <w:r w:rsidR="006E27D5">
        <w:rPr>
          <w:rFonts w:ascii="Times New Roman" w:hAnsi="Times New Roman" w:cs="Times New Roman"/>
          <w:b/>
          <w:sz w:val="24"/>
          <w:szCs w:val="24"/>
        </w:rPr>
        <w:t xml:space="preserve"> Самостоятельная работа </w:t>
      </w:r>
      <w:proofErr w:type="gramStart"/>
      <w:r w:rsidR="006E27D5">
        <w:rPr>
          <w:rFonts w:ascii="Times New Roman" w:hAnsi="Times New Roman" w:cs="Times New Roman"/>
          <w:b/>
          <w:sz w:val="24"/>
          <w:szCs w:val="24"/>
        </w:rPr>
        <w:t>обучающихся</w:t>
      </w:r>
      <w:proofErr w:type="gramEnd"/>
      <w:r w:rsidR="006E27D5">
        <w:rPr>
          <w:rFonts w:ascii="Times New Roman" w:hAnsi="Times New Roman" w:cs="Times New Roman"/>
          <w:b/>
          <w:sz w:val="24"/>
          <w:szCs w:val="24"/>
        </w:rPr>
        <w:t>.</w:t>
      </w:r>
    </w:p>
    <w:p w:rsidR="00E2760F" w:rsidRDefault="00D724ED" w:rsidP="002D0A70">
      <w:pPr>
        <w:pStyle w:val="a3"/>
        <w:jc w:val="both"/>
        <w:rPr>
          <w:rFonts w:ascii="Times New Roman" w:hAnsi="Times New Roman" w:cs="Times New Roman"/>
          <w:sz w:val="24"/>
          <w:szCs w:val="24"/>
        </w:rPr>
      </w:pPr>
      <w:r w:rsidRPr="002D0A70">
        <w:rPr>
          <w:rFonts w:ascii="Times New Roman" w:hAnsi="Times New Roman" w:cs="Times New Roman"/>
          <w:sz w:val="24"/>
          <w:szCs w:val="24"/>
        </w:rPr>
        <w:t xml:space="preserve"> </w:t>
      </w:r>
    </w:p>
    <w:p w:rsidR="00D724ED" w:rsidRPr="002D0A70" w:rsidRDefault="00D724ED" w:rsidP="002D0A70">
      <w:pPr>
        <w:pStyle w:val="a3"/>
        <w:jc w:val="both"/>
        <w:rPr>
          <w:rFonts w:ascii="Times New Roman" w:hAnsi="Times New Roman" w:cs="Times New Roman"/>
          <w:sz w:val="24"/>
          <w:szCs w:val="24"/>
        </w:rPr>
      </w:pPr>
      <w:r w:rsidRPr="002D0A70">
        <w:rPr>
          <w:rFonts w:ascii="Times New Roman" w:hAnsi="Times New Roman" w:cs="Times New Roman"/>
          <w:sz w:val="24"/>
          <w:szCs w:val="24"/>
        </w:rPr>
        <w:t xml:space="preserve">тема: </w:t>
      </w:r>
      <w:r w:rsidRPr="002D0A70">
        <w:rPr>
          <w:rFonts w:ascii="Times New Roman" w:hAnsi="Times New Roman" w:cs="Times New Roman"/>
          <w:b/>
          <w:sz w:val="24"/>
          <w:szCs w:val="24"/>
        </w:rPr>
        <w:t>Цели</w:t>
      </w:r>
      <w:r w:rsidR="002D0A70" w:rsidRPr="002D0A70">
        <w:rPr>
          <w:rFonts w:ascii="Times New Roman" w:hAnsi="Times New Roman" w:cs="Times New Roman"/>
          <w:b/>
          <w:sz w:val="24"/>
          <w:szCs w:val="24"/>
        </w:rPr>
        <w:t xml:space="preserve">, </w:t>
      </w:r>
      <w:r w:rsidRPr="002D0A70">
        <w:rPr>
          <w:rFonts w:ascii="Times New Roman" w:hAnsi="Times New Roman" w:cs="Times New Roman"/>
          <w:b/>
          <w:sz w:val="24"/>
          <w:szCs w:val="24"/>
        </w:rPr>
        <w:t xml:space="preserve"> принципы</w:t>
      </w:r>
      <w:r w:rsidR="002D0A70" w:rsidRPr="002D0A70">
        <w:rPr>
          <w:rFonts w:ascii="Times New Roman" w:hAnsi="Times New Roman" w:cs="Times New Roman"/>
          <w:b/>
          <w:sz w:val="24"/>
          <w:szCs w:val="24"/>
        </w:rPr>
        <w:t>, содержание  и значение просветительской работы музея для его дальнейшего развития. Направление просветительской работы. Буклеты о музее. Понятие буклета. Дизайн и структура.</w:t>
      </w:r>
    </w:p>
    <w:p w:rsidR="002D0A70" w:rsidRDefault="002D0A70" w:rsidP="002D0A70">
      <w:pPr>
        <w:pStyle w:val="a3"/>
        <w:jc w:val="both"/>
        <w:rPr>
          <w:rFonts w:ascii="Times New Roman" w:hAnsi="Times New Roman" w:cs="Times New Roman"/>
          <w:b/>
          <w:sz w:val="24"/>
          <w:szCs w:val="24"/>
        </w:rPr>
      </w:pPr>
    </w:p>
    <w:p w:rsidR="006E27D5" w:rsidRPr="002D0A70" w:rsidRDefault="006E27D5" w:rsidP="006E27D5">
      <w:pPr>
        <w:pStyle w:val="a3"/>
        <w:numPr>
          <w:ilvl w:val="0"/>
          <w:numId w:val="13"/>
        </w:numPr>
        <w:jc w:val="both"/>
        <w:rPr>
          <w:rFonts w:ascii="Times New Roman" w:hAnsi="Times New Roman" w:cs="Times New Roman"/>
          <w:b/>
          <w:sz w:val="24"/>
          <w:szCs w:val="24"/>
        </w:rPr>
      </w:pPr>
      <w:r>
        <w:rPr>
          <w:rFonts w:ascii="Times New Roman" w:hAnsi="Times New Roman" w:cs="Times New Roman"/>
          <w:b/>
          <w:sz w:val="24"/>
          <w:szCs w:val="24"/>
        </w:rPr>
        <w:t>Прочитать конспект, выделить направления просветительской деятельности.</w:t>
      </w:r>
    </w:p>
    <w:p w:rsidR="002D0A70" w:rsidRDefault="00D724ED" w:rsidP="002D0A70">
      <w:pPr>
        <w:pStyle w:val="a3"/>
        <w:ind w:firstLine="567"/>
        <w:jc w:val="both"/>
        <w:rPr>
          <w:rFonts w:ascii="Times New Roman" w:hAnsi="Times New Roman" w:cs="Times New Roman"/>
          <w:sz w:val="24"/>
          <w:szCs w:val="24"/>
        </w:rPr>
      </w:pPr>
      <w:r w:rsidRPr="002D0A70">
        <w:rPr>
          <w:rFonts w:ascii="Times New Roman" w:hAnsi="Times New Roman" w:cs="Times New Roman"/>
          <w:sz w:val="24"/>
          <w:szCs w:val="24"/>
        </w:rPr>
        <w:t>Музеи являются хранилищем памятников материальной, духовной культуры и природных объектов, историко-краеведческих и художественных ценностей, а также научно-исследовательским, научно-просветительским, культурно-образовательным учреждением.</w:t>
      </w:r>
    </w:p>
    <w:p w:rsidR="002D0A70" w:rsidRDefault="00D724ED" w:rsidP="002D0A70">
      <w:pPr>
        <w:pStyle w:val="a3"/>
        <w:ind w:firstLine="567"/>
        <w:jc w:val="both"/>
        <w:rPr>
          <w:rFonts w:ascii="Times New Roman" w:hAnsi="Times New Roman" w:cs="Times New Roman"/>
          <w:sz w:val="24"/>
          <w:szCs w:val="24"/>
        </w:rPr>
      </w:pPr>
      <w:r w:rsidRPr="002D0A70">
        <w:rPr>
          <w:rFonts w:ascii="Times New Roman" w:hAnsi="Times New Roman" w:cs="Times New Roman"/>
          <w:sz w:val="24"/>
          <w:szCs w:val="24"/>
        </w:rPr>
        <w:t xml:space="preserve"> Музеи осуществляют не только комплектование, учет, хранение памятников истории и культуры, но и их изучение, популяризацию. Согласно законодательству Российской Федерации и нормативно-правовым актам, регулирующих работу музеев, одной из целей этих учреждений является осуществление научно-исследовательской, научно-просветительской и культурно-образовательной деятельности. </w:t>
      </w:r>
      <w:r w:rsidR="002D0A70">
        <w:rPr>
          <w:rFonts w:ascii="Times New Roman" w:hAnsi="Times New Roman" w:cs="Times New Roman"/>
          <w:sz w:val="24"/>
          <w:szCs w:val="24"/>
        </w:rPr>
        <w:t xml:space="preserve">                   </w:t>
      </w:r>
    </w:p>
    <w:p w:rsidR="002D0A70" w:rsidRDefault="00D724ED" w:rsidP="002D0A70">
      <w:pPr>
        <w:pStyle w:val="a3"/>
        <w:ind w:firstLine="567"/>
        <w:jc w:val="both"/>
        <w:rPr>
          <w:rFonts w:ascii="Times New Roman" w:hAnsi="Times New Roman" w:cs="Times New Roman"/>
          <w:sz w:val="24"/>
          <w:szCs w:val="24"/>
        </w:rPr>
      </w:pPr>
      <w:r w:rsidRPr="002D0A70">
        <w:rPr>
          <w:rFonts w:ascii="Times New Roman" w:hAnsi="Times New Roman" w:cs="Times New Roman"/>
          <w:sz w:val="24"/>
          <w:szCs w:val="24"/>
        </w:rPr>
        <w:t xml:space="preserve">В области научно-просветительской деятельности современные музеи осуществляют как экскурсионное обслуживание посетителей, так и всевозможные лекции, консультации, занятия, тематические вечера, беседы, концерты, другие массовые культурно-образовательные мероприятия и акции. В области научно-исследовательской работы музей оформляет научные исследования сотрудников не только в виде экспозиционных планов, монографий, научных описаний коллекций, публикаций, но и в виде научно-методических разработок текстов лекций, интерактивных тематических экскурсий, музейных занятий, праздников и пр. </w:t>
      </w:r>
    </w:p>
    <w:p w:rsidR="002D0A70" w:rsidRDefault="00D724ED" w:rsidP="002D0A70">
      <w:pPr>
        <w:pStyle w:val="a3"/>
        <w:ind w:firstLine="567"/>
        <w:jc w:val="both"/>
        <w:rPr>
          <w:rFonts w:ascii="Times New Roman" w:hAnsi="Times New Roman" w:cs="Times New Roman"/>
          <w:sz w:val="24"/>
          <w:szCs w:val="24"/>
        </w:rPr>
      </w:pPr>
      <w:r w:rsidRPr="002D0A70">
        <w:rPr>
          <w:rFonts w:ascii="Times New Roman" w:hAnsi="Times New Roman" w:cs="Times New Roman"/>
          <w:sz w:val="24"/>
          <w:szCs w:val="24"/>
        </w:rPr>
        <w:t xml:space="preserve">Понятие «культурно-образовательная деятельность» в российском музееведении получило распространение с начала 1990-х гг. Его появление было связано возникновением новых подходов в работе с аудиторией музеев. Утраченный в 1930-х гг. статус музеев как научных учреждений, стал возвращаться к ним лишь на рубеже 1950-х — 60-х гг. Эти изменения не </w:t>
      </w:r>
      <w:proofErr w:type="gramStart"/>
      <w:r w:rsidRPr="002D0A70">
        <w:rPr>
          <w:rFonts w:ascii="Times New Roman" w:hAnsi="Times New Roman" w:cs="Times New Roman"/>
          <w:sz w:val="24"/>
          <w:szCs w:val="24"/>
        </w:rPr>
        <w:t>могли</w:t>
      </w:r>
      <w:proofErr w:type="gramEnd"/>
      <w:r w:rsidRPr="002D0A70">
        <w:rPr>
          <w:rFonts w:ascii="Times New Roman" w:hAnsi="Times New Roman" w:cs="Times New Roman"/>
          <w:sz w:val="24"/>
          <w:szCs w:val="24"/>
        </w:rPr>
        <w:t xml:space="preserve"> не отразится в терминологии при обозначении одного из важнейших направлений музейной деятельности: понятие «просветительная работа» заменили термином «научно-просветительная работа». Из этого следовало, что свою образовательно-воспитательную функцию музей осуществляет на базе научных исследований, основополагающим чего является музейный предмет. Во второй половине 1980-х гг. в связи с событиями, получившими в нашей стране понятие «перестройка», происходила смена идеологических парадигм во всем обществе. Музеи, конечно, не остались в стороне. Музеи рассматриваются уже не как посредник в «эстетической пропаганде», а как организации, развивающие эстетический вкус и творческое воображение. </w:t>
      </w:r>
    </w:p>
    <w:p w:rsidR="002D0A70" w:rsidRDefault="00D724ED" w:rsidP="002D0A70">
      <w:pPr>
        <w:pStyle w:val="a3"/>
        <w:ind w:firstLine="567"/>
        <w:jc w:val="both"/>
        <w:rPr>
          <w:rFonts w:ascii="Times New Roman" w:hAnsi="Times New Roman" w:cs="Times New Roman"/>
          <w:sz w:val="24"/>
          <w:szCs w:val="24"/>
        </w:rPr>
      </w:pPr>
      <w:r w:rsidRPr="002D0A70">
        <w:rPr>
          <w:rFonts w:ascii="Times New Roman" w:hAnsi="Times New Roman" w:cs="Times New Roman"/>
          <w:sz w:val="24"/>
          <w:szCs w:val="24"/>
        </w:rPr>
        <w:t xml:space="preserve">Функция музеев с этого времени — способствовать формированию ценностного отношения к историческому и культурному наследию. В отечественных музеях укрепилась концепция образовательной деятельности, уже получившая широкое распространение в зарубежных музеях. Её основой являлось представление музеев как коммуникационных систем. Задачи музея от передачи информации о том или ином предмете, явлении или процессе расширялись вплоть до обращения и к внутреннему миру личности, воздействие на его эмоциональную сферу. Менялся характер взаимоотношения между музеем и его аудиторией. Суть музейно-образовательного процесса представлялась теперь иной: посетитель воспринимался уже не как объект воспитательного воздействия, а как равноправный собеседник. </w:t>
      </w:r>
    </w:p>
    <w:p w:rsidR="002D0A70" w:rsidRDefault="00D724ED" w:rsidP="002D0A70">
      <w:pPr>
        <w:pStyle w:val="a3"/>
        <w:ind w:firstLine="567"/>
        <w:jc w:val="both"/>
        <w:rPr>
          <w:rFonts w:ascii="Times New Roman" w:hAnsi="Times New Roman" w:cs="Times New Roman"/>
          <w:sz w:val="24"/>
          <w:szCs w:val="24"/>
        </w:rPr>
      </w:pPr>
      <w:r w:rsidRPr="002D0A70">
        <w:rPr>
          <w:rFonts w:ascii="Times New Roman" w:hAnsi="Times New Roman" w:cs="Times New Roman"/>
          <w:sz w:val="24"/>
          <w:szCs w:val="24"/>
        </w:rPr>
        <w:lastRenderedPageBreak/>
        <w:t xml:space="preserve">Таким образом, общение музея с посетителями приобретало формат диалога. Таким образом, понятие «культурно-образовательная деятельность» появилось в связи с новой функцией музеев, а значит, пониманием его роли при взаимодействии с аудиторией. Сейчас культурно-образовательная деятельность музеев приобретает большое значение не только для полноценной работы самих музеев, но и для развития общества: культурного и исторического. При ее осуществлении одновременно реализуются как развлекательные, так и образовательные функции музея. Она нацелена на систематическое посещение музеев и рассчитана на разную аудиторию. В современных условиях культурно — образовательная деятельность направлена на личность потенциального и реального музейного посетителя. В связи с этим можно обозначить её следующие направления: донесение информации, обучение, развитие творческих начал, коммуникацию, отдых. </w:t>
      </w:r>
      <w:r w:rsidR="002D0A70">
        <w:rPr>
          <w:rFonts w:ascii="Times New Roman" w:hAnsi="Times New Roman" w:cs="Times New Roman"/>
          <w:sz w:val="24"/>
          <w:szCs w:val="24"/>
        </w:rPr>
        <w:t xml:space="preserve"> </w:t>
      </w:r>
    </w:p>
    <w:p w:rsidR="002D0A70" w:rsidRDefault="002D0A70" w:rsidP="002D0A7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Д</w:t>
      </w:r>
      <w:r w:rsidR="00D724ED" w:rsidRPr="002D0A70">
        <w:rPr>
          <w:rFonts w:ascii="Times New Roman" w:hAnsi="Times New Roman" w:cs="Times New Roman"/>
          <w:sz w:val="24"/>
          <w:szCs w:val="24"/>
        </w:rPr>
        <w:t xml:space="preserve">еление достаточно условно, поскольку сами направления изменчивы, подвижны. Часто они бывают связаны между собой, или пересекаются друг с другом. Обращаясь к формам культурно-образовательной деятельности музеев, следует отметить их разнообразие. Ещё в конце XIX века сложились такие традиционные формы, как экскурсия и лекция. </w:t>
      </w:r>
    </w:p>
    <w:p w:rsidR="002D0A70" w:rsidRDefault="00D724ED" w:rsidP="002D0A70">
      <w:pPr>
        <w:pStyle w:val="a3"/>
        <w:ind w:firstLine="567"/>
        <w:jc w:val="both"/>
        <w:rPr>
          <w:rFonts w:ascii="Times New Roman" w:hAnsi="Times New Roman" w:cs="Times New Roman"/>
          <w:sz w:val="24"/>
          <w:szCs w:val="24"/>
        </w:rPr>
      </w:pPr>
      <w:r w:rsidRPr="002D0A70">
        <w:rPr>
          <w:rFonts w:ascii="Times New Roman" w:hAnsi="Times New Roman" w:cs="Times New Roman"/>
          <w:sz w:val="24"/>
          <w:szCs w:val="24"/>
        </w:rPr>
        <w:t xml:space="preserve">Экскурсия — пример одной из традиционных форм, с которой начиналось становление культурно-образовательной деятельности музея. С её помощью осуществляется донесение до аудитории разнообразной музейной информации, предполагающей первичное получение сведений о музее, составе и содержании его коллекций или об отдельных музейных предметах. В большинстве своем экскурсия — это групповая форма, но бывают экскурсии и индивидуальные. Правда, в последние годы в музеях появился новый вариант экскурсионного обслуживания — </w:t>
      </w:r>
      <w:proofErr w:type="spellStart"/>
      <w:r w:rsidRPr="002D0A70">
        <w:rPr>
          <w:rFonts w:ascii="Times New Roman" w:hAnsi="Times New Roman" w:cs="Times New Roman"/>
          <w:sz w:val="24"/>
          <w:szCs w:val="24"/>
        </w:rPr>
        <w:t>аудиогид</w:t>
      </w:r>
      <w:proofErr w:type="spellEnd"/>
      <w:r w:rsidRPr="002D0A70">
        <w:rPr>
          <w:rFonts w:ascii="Times New Roman" w:hAnsi="Times New Roman" w:cs="Times New Roman"/>
          <w:sz w:val="24"/>
          <w:szCs w:val="24"/>
        </w:rPr>
        <w:t xml:space="preserve">. В этом случае посетитель музея имеет возможность прослушать индивидуальную экскурсию, получив наушники. </w:t>
      </w:r>
    </w:p>
    <w:p w:rsidR="002D0A70" w:rsidRDefault="00D724ED" w:rsidP="002D0A70">
      <w:pPr>
        <w:pStyle w:val="a3"/>
        <w:ind w:firstLine="567"/>
        <w:jc w:val="both"/>
        <w:rPr>
          <w:rFonts w:ascii="Times New Roman" w:hAnsi="Times New Roman" w:cs="Times New Roman"/>
          <w:sz w:val="24"/>
          <w:szCs w:val="24"/>
        </w:rPr>
      </w:pPr>
      <w:r w:rsidRPr="002D0A70">
        <w:rPr>
          <w:rFonts w:ascii="Times New Roman" w:hAnsi="Times New Roman" w:cs="Times New Roman"/>
          <w:sz w:val="24"/>
          <w:szCs w:val="24"/>
        </w:rPr>
        <w:t xml:space="preserve">С середины 1980-х гг. экскурсии становятся не только традиционными обзорными, но и распространяются такие виды экскурсий, как театрализованные, экскурсии-беседы, экскурсии-уроки и др. Подобные виды экскурсий получают широкое распространение во многих российских музеях. И в 1990-х гг. уже не редкостью становятся театрализованные экскурсии. Тогда же появляются и первые циклы театрализованных музейных занятий и праздников. Вне зависимости от вида этой формы работы, приоритетом в её проведении выступает зрительное восприятие. </w:t>
      </w:r>
    </w:p>
    <w:p w:rsidR="00531C4C" w:rsidRDefault="00D724ED" w:rsidP="002D0A70">
      <w:pPr>
        <w:pStyle w:val="a3"/>
        <w:ind w:firstLine="567"/>
        <w:jc w:val="both"/>
        <w:rPr>
          <w:rFonts w:ascii="Times New Roman" w:hAnsi="Times New Roman" w:cs="Times New Roman"/>
          <w:sz w:val="24"/>
          <w:szCs w:val="24"/>
        </w:rPr>
      </w:pPr>
      <w:r w:rsidRPr="002D0A70">
        <w:rPr>
          <w:rFonts w:ascii="Times New Roman" w:hAnsi="Times New Roman" w:cs="Times New Roman"/>
          <w:sz w:val="24"/>
          <w:szCs w:val="24"/>
        </w:rPr>
        <w:t xml:space="preserve">Особенность такой формы культурно-просветительской работы, как лекция, заключается в том, что здесь на первый план выходит рациональное восприятие. Главное — донести до аудитории теоретический материал в сопровождении материалов музейных коллекций. Зачастую используются не подлинники, а их копии или же фотоснимки. В связи с развитием технических составляющих образовательного и музейного процессов, в последнее время широкое распространение получают </w:t>
      </w:r>
      <w:proofErr w:type="spellStart"/>
      <w:r w:rsidRPr="002D0A70">
        <w:rPr>
          <w:rFonts w:ascii="Times New Roman" w:hAnsi="Times New Roman" w:cs="Times New Roman"/>
          <w:sz w:val="24"/>
          <w:szCs w:val="24"/>
        </w:rPr>
        <w:t>мультимедийные</w:t>
      </w:r>
      <w:proofErr w:type="spellEnd"/>
      <w:r w:rsidRPr="002D0A70">
        <w:rPr>
          <w:rFonts w:ascii="Times New Roman" w:hAnsi="Times New Roman" w:cs="Times New Roman"/>
          <w:sz w:val="24"/>
          <w:szCs w:val="24"/>
        </w:rPr>
        <w:t xml:space="preserve"> лекции с электронной презентацией. Вне зависимости от того, используются ли музейные экспонаты во время лекций или нет, опора на них при проведении музейных лекций является первостепенной. Как правило, музеи представляют своей аудитории не единичные лекции, а целые циклы лекций, объединенных общей темой. Зачастую для удобства посетителей организуются лекции выходного дня. Для определенных групп музейной аудитории, не имеющих возможности в силу разных обстоятельств посетить лекции в музее, предоставляются выездные лекции. </w:t>
      </w:r>
    </w:p>
    <w:p w:rsidR="00531C4C" w:rsidRDefault="00D724ED" w:rsidP="002D0A70">
      <w:pPr>
        <w:pStyle w:val="a3"/>
        <w:ind w:firstLine="567"/>
        <w:jc w:val="both"/>
        <w:rPr>
          <w:rFonts w:ascii="Times New Roman" w:hAnsi="Times New Roman" w:cs="Times New Roman"/>
          <w:sz w:val="24"/>
          <w:szCs w:val="24"/>
        </w:rPr>
      </w:pPr>
      <w:r w:rsidRPr="002D0A70">
        <w:rPr>
          <w:rFonts w:ascii="Times New Roman" w:hAnsi="Times New Roman" w:cs="Times New Roman"/>
          <w:sz w:val="24"/>
          <w:szCs w:val="24"/>
        </w:rPr>
        <w:t xml:space="preserve">Среди традиционных форм культурно-образовательной деятельности следует отметить </w:t>
      </w:r>
      <w:proofErr w:type="gramStart"/>
      <w:r w:rsidRPr="002D0A70">
        <w:rPr>
          <w:rFonts w:ascii="Times New Roman" w:hAnsi="Times New Roman" w:cs="Times New Roman"/>
          <w:sz w:val="24"/>
          <w:szCs w:val="24"/>
        </w:rPr>
        <w:t>такую</w:t>
      </w:r>
      <w:proofErr w:type="gramEnd"/>
      <w:r w:rsidRPr="002D0A70">
        <w:rPr>
          <w:rFonts w:ascii="Times New Roman" w:hAnsi="Times New Roman" w:cs="Times New Roman"/>
          <w:sz w:val="24"/>
          <w:szCs w:val="24"/>
        </w:rPr>
        <w:t xml:space="preserve">, как консультация. Эта форма обычно имеет </w:t>
      </w:r>
      <w:proofErr w:type="gramStart"/>
      <w:r w:rsidRPr="002D0A70">
        <w:rPr>
          <w:rFonts w:ascii="Times New Roman" w:hAnsi="Times New Roman" w:cs="Times New Roman"/>
          <w:sz w:val="24"/>
          <w:szCs w:val="24"/>
        </w:rPr>
        <w:t>индивидуальных</w:t>
      </w:r>
      <w:proofErr w:type="gramEnd"/>
      <w:r w:rsidRPr="002D0A70">
        <w:rPr>
          <w:rFonts w:ascii="Times New Roman" w:hAnsi="Times New Roman" w:cs="Times New Roman"/>
          <w:sz w:val="24"/>
          <w:szCs w:val="24"/>
        </w:rPr>
        <w:t xml:space="preserve"> характер. Консультация проводится сотрудником музея по запросу интересующейся стороны. Чаще — это официальный запрос, но, возможна и консультация индивидуальных посетителей, которые не пользуются услугами экскурсовода. Консультация становится всё более востребованной в современных музеях. В период становления культурно-образовательной деятельности музеев появилась такая форма её осуществления, как научные чтения или </w:t>
      </w:r>
      <w:r w:rsidRPr="002D0A70">
        <w:rPr>
          <w:rFonts w:ascii="Times New Roman" w:hAnsi="Times New Roman" w:cs="Times New Roman"/>
          <w:sz w:val="24"/>
          <w:szCs w:val="24"/>
        </w:rPr>
        <w:lastRenderedPageBreak/>
        <w:t xml:space="preserve">научная конференция. И то и другое является средством реализации научных изысканий сотрудников музеев. Зачастую по итогам научных чтений и конференций выпускаются сборники материалов, которые становятся не только научной общественности, но и обывателям, интересующимся данной темой. </w:t>
      </w:r>
    </w:p>
    <w:p w:rsidR="00531C4C" w:rsidRDefault="00D724ED" w:rsidP="002D0A70">
      <w:pPr>
        <w:pStyle w:val="a3"/>
        <w:ind w:firstLine="567"/>
        <w:jc w:val="both"/>
        <w:rPr>
          <w:rFonts w:ascii="Times New Roman" w:hAnsi="Times New Roman" w:cs="Times New Roman"/>
          <w:sz w:val="24"/>
          <w:szCs w:val="24"/>
        </w:rPr>
      </w:pPr>
      <w:r w:rsidRPr="002D0A70">
        <w:rPr>
          <w:rFonts w:ascii="Times New Roman" w:hAnsi="Times New Roman" w:cs="Times New Roman"/>
          <w:sz w:val="24"/>
          <w:szCs w:val="24"/>
        </w:rPr>
        <w:t xml:space="preserve">Для обучения в музее осуществляются такие формы культурно-образовательной деятельности, как музейные уроки, занятия, кружки, клубы, студии и пр. В этом случае приобретение умений и навыков происходит в процессе музейной коммуникации. </w:t>
      </w:r>
      <w:r w:rsidR="00531C4C">
        <w:rPr>
          <w:rFonts w:ascii="Times New Roman" w:hAnsi="Times New Roman" w:cs="Times New Roman"/>
          <w:sz w:val="24"/>
          <w:szCs w:val="24"/>
        </w:rPr>
        <w:t xml:space="preserve"> </w:t>
      </w:r>
    </w:p>
    <w:p w:rsidR="00531C4C" w:rsidRDefault="00D724ED" w:rsidP="002D0A70">
      <w:pPr>
        <w:pStyle w:val="a3"/>
        <w:ind w:firstLine="567"/>
        <w:jc w:val="both"/>
        <w:rPr>
          <w:rFonts w:ascii="Times New Roman" w:hAnsi="Times New Roman" w:cs="Times New Roman"/>
          <w:sz w:val="24"/>
          <w:szCs w:val="24"/>
        </w:rPr>
      </w:pPr>
      <w:r w:rsidRPr="002D0A70">
        <w:rPr>
          <w:rFonts w:ascii="Times New Roman" w:hAnsi="Times New Roman" w:cs="Times New Roman"/>
          <w:sz w:val="24"/>
          <w:szCs w:val="24"/>
        </w:rPr>
        <w:t xml:space="preserve">Особенность обучения в музее заключается в </w:t>
      </w:r>
      <w:proofErr w:type="spellStart"/>
      <w:r w:rsidRPr="002D0A70">
        <w:rPr>
          <w:rFonts w:ascii="Times New Roman" w:hAnsi="Times New Roman" w:cs="Times New Roman"/>
          <w:sz w:val="24"/>
          <w:szCs w:val="24"/>
        </w:rPr>
        <w:t>неформальности</w:t>
      </w:r>
      <w:proofErr w:type="spellEnd"/>
      <w:r w:rsidRPr="002D0A70">
        <w:rPr>
          <w:rFonts w:ascii="Times New Roman" w:hAnsi="Times New Roman" w:cs="Times New Roman"/>
          <w:sz w:val="24"/>
          <w:szCs w:val="24"/>
        </w:rPr>
        <w:t xml:space="preserve"> и добровольности процесса обучения, наглядности, базировании его на разнообразии и подлинности музейных предметов. Такая форма культурно-образовательной деятельности как музейное занятие чаще всего используется в работе музеев с учащимися школ, гимназий, колледжей. В настоящее время эту форму можно назвать самой популярной. Музейное занятие является примером иллюстрации исторических событий. На музейных занятиях участникам не бывает скучно, так как они сами становятся участниками процесса. Музейное занятие нацелено на приобретение участниками знаний по определенной учебной программе или для углубленного знания, полученного на уроках, например, в школе. Непосредственным источником знания в этом процессе выступает музейный предмет. В случаях, когда участники занятий уже имеют знания (например, получены на уроке в школе), музейное занятие становится подкреплением знаний осмотром подлинников, что превращает абстрактное теоретическое знание </w:t>
      </w:r>
      <w:proofErr w:type="gramStart"/>
      <w:r w:rsidRPr="002D0A70">
        <w:rPr>
          <w:rFonts w:ascii="Times New Roman" w:hAnsi="Times New Roman" w:cs="Times New Roman"/>
          <w:sz w:val="24"/>
          <w:szCs w:val="24"/>
        </w:rPr>
        <w:t>в</w:t>
      </w:r>
      <w:proofErr w:type="gramEnd"/>
      <w:r w:rsidRPr="002D0A70">
        <w:rPr>
          <w:rFonts w:ascii="Times New Roman" w:hAnsi="Times New Roman" w:cs="Times New Roman"/>
          <w:sz w:val="24"/>
          <w:szCs w:val="24"/>
        </w:rPr>
        <w:t xml:space="preserve"> реальное. </w:t>
      </w:r>
    </w:p>
    <w:p w:rsidR="00531C4C" w:rsidRDefault="00D724ED" w:rsidP="002D0A70">
      <w:pPr>
        <w:pStyle w:val="a3"/>
        <w:ind w:firstLine="567"/>
        <w:jc w:val="both"/>
        <w:rPr>
          <w:rFonts w:ascii="Times New Roman" w:hAnsi="Times New Roman" w:cs="Times New Roman"/>
          <w:sz w:val="24"/>
          <w:szCs w:val="24"/>
        </w:rPr>
      </w:pPr>
      <w:r w:rsidRPr="002D0A70">
        <w:rPr>
          <w:rFonts w:ascii="Times New Roman" w:hAnsi="Times New Roman" w:cs="Times New Roman"/>
          <w:sz w:val="24"/>
          <w:szCs w:val="24"/>
        </w:rPr>
        <w:t xml:space="preserve">Музейная площадка выступает неординарной средой образовательного процесса, таким образом, стимулирует не только познавательные интересы учащихся, но и способствует их всестороннему развитию. Клубы (кружки, студии) в музее являются объединением людей по интересам. Их работа направлена на приобретение знаний, умений, связанных с профилем музея. При исторических музеях зачастую появляются подобные организации исторического профиля, в которых его участники изучают исторические события, которым посвящен музей. К нетрадиционным формам культурно-образовательной деятельности можно отнести различные конкурсы и викторины, организуемые музеями. Создаются они в непосредственной связи с тематикой музея. Их организация осуществляется таким образом, чтобы максимально приблизить участников к музейным предметам. </w:t>
      </w:r>
    </w:p>
    <w:p w:rsidR="00531C4C" w:rsidRDefault="00D724ED" w:rsidP="002D0A70">
      <w:pPr>
        <w:pStyle w:val="a3"/>
        <w:ind w:firstLine="567"/>
        <w:jc w:val="both"/>
        <w:rPr>
          <w:rFonts w:ascii="Times New Roman" w:hAnsi="Times New Roman" w:cs="Times New Roman"/>
          <w:sz w:val="24"/>
          <w:szCs w:val="24"/>
        </w:rPr>
      </w:pPr>
      <w:r w:rsidRPr="002D0A70">
        <w:rPr>
          <w:rFonts w:ascii="Times New Roman" w:hAnsi="Times New Roman" w:cs="Times New Roman"/>
          <w:sz w:val="24"/>
          <w:szCs w:val="24"/>
        </w:rPr>
        <w:t xml:space="preserve">В музейной практике часто используется такая форма работы, как историческая игра. Её особенность заключается в том, что участники непосредственно соприкасаются с историческими реалиями через ролевое поведение. Данная форма довольно интересна и перспективна. Но </w:t>
      </w:r>
      <w:proofErr w:type="gramStart"/>
      <w:r w:rsidRPr="002D0A70">
        <w:rPr>
          <w:rFonts w:ascii="Times New Roman" w:hAnsi="Times New Roman" w:cs="Times New Roman"/>
          <w:sz w:val="24"/>
          <w:szCs w:val="24"/>
        </w:rPr>
        <w:t>в</w:t>
      </w:r>
      <w:proofErr w:type="gramEnd"/>
      <w:r w:rsidRPr="002D0A70">
        <w:rPr>
          <w:rFonts w:ascii="Times New Roman" w:hAnsi="Times New Roman" w:cs="Times New Roman"/>
          <w:sz w:val="24"/>
          <w:szCs w:val="24"/>
        </w:rPr>
        <w:t xml:space="preserve"> то же время трудна в осуществлении, поскольку требует специальных атрибутов (костюмов, предметов антуража), хорошо подготовленного с актерскими способностями руководителя игры, особенного пространства для проведения. </w:t>
      </w:r>
    </w:p>
    <w:p w:rsidR="00531C4C" w:rsidRDefault="00D724ED" w:rsidP="002D0A70">
      <w:pPr>
        <w:pStyle w:val="a3"/>
        <w:ind w:firstLine="567"/>
        <w:jc w:val="both"/>
        <w:rPr>
          <w:rFonts w:ascii="Times New Roman" w:hAnsi="Times New Roman" w:cs="Times New Roman"/>
          <w:sz w:val="24"/>
          <w:szCs w:val="24"/>
        </w:rPr>
      </w:pPr>
      <w:r w:rsidRPr="002D0A70">
        <w:rPr>
          <w:rFonts w:ascii="Times New Roman" w:hAnsi="Times New Roman" w:cs="Times New Roman"/>
          <w:sz w:val="24"/>
          <w:szCs w:val="24"/>
        </w:rPr>
        <w:t xml:space="preserve">Музей имеет широкие </w:t>
      </w:r>
      <w:proofErr w:type="gramStart"/>
      <w:r w:rsidRPr="002D0A70">
        <w:rPr>
          <w:rFonts w:ascii="Times New Roman" w:hAnsi="Times New Roman" w:cs="Times New Roman"/>
          <w:sz w:val="24"/>
          <w:szCs w:val="24"/>
        </w:rPr>
        <w:t>возможности</w:t>
      </w:r>
      <w:proofErr w:type="gramEnd"/>
      <w:r w:rsidRPr="002D0A70">
        <w:rPr>
          <w:rFonts w:ascii="Times New Roman" w:hAnsi="Times New Roman" w:cs="Times New Roman"/>
          <w:sz w:val="24"/>
          <w:szCs w:val="24"/>
        </w:rPr>
        <w:t xml:space="preserve"> как для восприятия музейной информации, так и для неформального, дружеского межличностного общения. В связи с этим выделяют такие формы культурно-образовательной работы музеев, как творческие гостиные, встречи с интересными людьми, концерты, музейные праздники, посиделки. Эти формы достаточно условны, так как довольно мобильны и очень часто бывают связаны между собой. Но в большинстве своем они организуются не с целью образования, а ради отдыха и развлечения. В зависимости от возрастных и психологических особенностей посетителей, мотивации посещения ими музея определяется содержание культурно-образовательной деятельности музея и выбора её формы. </w:t>
      </w:r>
    </w:p>
    <w:p w:rsidR="00531C4C" w:rsidRDefault="00D724ED" w:rsidP="002D0A70">
      <w:pPr>
        <w:pStyle w:val="a3"/>
        <w:ind w:firstLine="567"/>
        <w:jc w:val="both"/>
        <w:rPr>
          <w:rFonts w:ascii="Times New Roman" w:hAnsi="Times New Roman" w:cs="Times New Roman"/>
          <w:sz w:val="24"/>
          <w:szCs w:val="24"/>
        </w:rPr>
      </w:pPr>
      <w:r w:rsidRPr="002D0A70">
        <w:rPr>
          <w:rFonts w:ascii="Times New Roman" w:hAnsi="Times New Roman" w:cs="Times New Roman"/>
          <w:sz w:val="24"/>
          <w:szCs w:val="24"/>
        </w:rPr>
        <w:t>В настоящее время культурно-образовательная деятельность — одно из приоритетных направлений музейной работы, прежде всего с детской и подростковой аудиторией. Для того чтобы культурно-образовательная деятельность была эффективной, музеям необходимо учитывать интересы и потребности своих посетителей. Важно предлагать аудитории не разовые посещения музея, а использовать циклы, содержащие несколько форм работы, предназначенных для постоянной аудитории.</w:t>
      </w:r>
    </w:p>
    <w:p w:rsidR="00531C4C" w:rsidRDefault="00531C4C" w:rsidP="002D0A70">
      <w:pPr>
        <w:pStyle w:val="a3"/>
        <w:ind w:firstLine="567"/>
        <w:jc w:val="both"/>
        <w:rPr>
          <w:rFonts w:ascii="Times New Roman" w:hAnsi="Times New Roman" w:cs="Times New Roman"/>
          <w:sz w:val="24"/>
          <w:szCs w:val="24"/>
        </w:rPr>
      </w:pPr>
    </w:p>
    <w:p w:rsidR="009F360B" w:rsidRDefault="00D724ED" w:rsidP="002D0A70">
      <w:pPr>
        <w:pStyle w:val="a3"/>
        <w:ind w:firstLine="567"/>
        <w:jc w:val="both"/>
        <w:rPr>
          <w:rFonts w:ascii="Times New Roman" w:hAnsi="Times New Roman" w:cs="Times New Roman"/>
          <w:b/>
          <w:sz w:val="24"/>
          <w:szCs w:val="24"/>
        </w:rPr>
      </w:pPr>
      <w:r w:rsidRPr="002D0A70">
        <w:rPr>
          <w:rFonts w:ascii="Times New Roman" w:hAnsi="Times New Roman" w:cs="Times New Roman"/>
          <w:sz w:val="24"/>
          <w:szCs w:val="24"/>
        </w:rPr>
        <w:br/>
      </w:r>
    </w:p>
    <w:p w:rsidR="009F360B" w:rsidRDefault="009F360B" w:rsidP="002D0A70">
      <w:pPr>
        <w:pStyle w:val="a3"/>
        <w:ind w:firstLine="567"/>
        <w:jc w:val="both"/>
        <w:rPr>
          <w:rFonts w:ascii="Times New Roman" w:hAnsi="Times New Roman" w:cs="Times New Roman"/>
          <w:b/>
          <w:sz w:val="24"/>
          <w:szCs w:val="24"/>
        </w:rPr>
      </w:pPr>
    </w:p>
    <w:p w:rsidR="009F360B" w:rsidRPr="00B34B99" w:rsidRDefault="009F360B" w:rsidP="006E27D5">
      <w:pPr>
        <w:pStyle w:val="a3"/>
        <w:numPr>
          <w:ilvl w:val="0"/>
          <w:numId w:val="13"/>
        </w:numPr>
        <w:jc w:val="both"/>
        <w:rPr>
          <w:rFonts w:ascii="Times New Roman" w:hAnsi="Times New Roman" w:cs="Times New Roman"/>
          <w:b/>
          <w:sz w:val="24"/>
          <w:szCs w:val="24"/>
        </w:rPr>
      </w:pPr>
      <w:r w:rsidRPr="00B34B99">
        <w:rPr>
          <w:rFonts w:ascii="Times New Roman" w:hAnsi="Times New Roman" w:cs="Times New Roman"/>
          <w:b/>
          <w:sz w:val="24"/>
          <w:szCs w:val="24"/>
        </w:rPr>
        <w:t>Буклет</w:t>
      </w:r>
      <w:r w:rsidR="006E27D5">
        <w:rPr>
          <w:rFonts w:ascii="Times New Roman" w:hAnsi="Times New Roman" w:cs="Times New Roman"/>
          <w:b/>
          <w:sz w:val="24"/>
          <w:szCs w:val="24"/>
        </w:rPr>
        <w:t>.</w:t>
      </w:r>
      <w:r w:rsidR="00056F95">
        <w:rPr>
          <w:rFonts w:ascii="Times New Roman" w:hAnsi="Times New Roman" w:cs="Times New Roman"/>
          <w:b/>
          <w:sz w:val="24"/>
          <w:szCs w:val="24"/>
        </w:rPr>
        <w:t xml:space="preserve"> Знать назначение буклета</w:t>
      </w:r>
    </w:p>
    <w:p w:rsidR="009F360B" w:rsidRPr="00B34B99" w:rsidRDefault="009F360B" w:rsidP="00B34B99">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b/>
          <w:bCs/>
          <w:color w:val="333333"/>
          <w:sz w:val="24"/>
          <w:szCs w:val="24"/>
        </w:rPr>
        <w:t>Понятие буклета</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Буклет — непериодическое, напечатанное с обеих сторон листовое издание, сфальцованное в два или больше сгибов. При его изготовлении не используются какие-либо скрепляющие элементы. Размер буклета может быть разным, в зависимости от количества текста и иллюстраций, которые планируется в нем разместить. Так, стандартно, его основой является лист бумаги формата А3, А</w:t>
      </w:r>
      <w:proofErr w:type="gramStart"/>
      <w:r w:rsidRPr="00B34B99">
        <w:rPr>
          <w:rFonts w:ascii="Times New Roman" w:eastAsia="Times New Roman" w:hAnsi="Times New Roman" w:cs="Times New Roman"/>
          <w:color w:val="333333"/>
          <w:sz w:val="24"/>
          <w:szCs w:val="24"/>
        </w:rPr>
        <w:t>4</w:t>
      </w:r>
      <w:proofErr w:type="gramEnd"/>
      <w:r w:rsidRPr="00B34B99">
        <w:rPr>
          <w:rFonts w:ascii="Times New Roman" w:eastAsia="Times New Roman" w:hAnsi="Times New Roman" w:cs="Times New Roman"/>
          <w:color w:val="333333"/>
          <w:sz w:val="24"/>
          <w:szCs w:val="24"/>
        </w:rPr>
        <w:t xml:space="preserve"> или А5.</w:t>
      </w:r>
    </w:p>
    <w:p w:rsidR="009F360B" w:rsidRPr="00B34B99" w:rsidRDefault="009F360B" w:rsidP="00B34B99">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b/>
          <w:bCs/>
          <w:color w:val="333333"/>
          <w:sz w:val="24"/>
          <w:szCs w:val="24"/>
        </w:rPr>
        <w:t>Характеристики буклетов</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Правильный рекламный буклет обладает набором определенных характеристик:</w:t>
      </w:r>
    </w:p>
    <w:p w:rsidR="009F360B" w:rsidRPr="00B34B99" w:rsidRDefault="009F360B" w:rsidP="00B34B99">
      <w:pPr>
        <w:numPr>
          <w:ilvl w:val="0"/>
          <w:numId w:val="1"/>
        </w:numPr>
        <w:spacing w:after="0" w:line="240" w:lineRule="auto"/>
        <w:ind w:left="450"/>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b/>
          <w:bCs/>
          <w:color w:val="333333"/>
          <w:sz w:val="24"/>
          <w:szCs w:val="24"/>
        </w:rPr>
        <w:t>Формат</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Говоря о формате буклета, подразумевается два размера: в согнутом и разложенном виде. Чаще всего используемыми форматами готового (сложенного) изделия являются: А</w:t>
      </w:r>
      <w:proofErr w:type="gramStart"/>
      <w:r w:rsidRPr="00B34B99">
        <w:rPr>
          <w:rFonts w:ascii="Times New Roman" w:eastAsia="Times New Roman" w:hAnsi="Times New Roman" w:cs="Times New Roman"/>
          <w:color w:val="333333"/>
          <w:sz w:val="24"/>
          <w:szCs w:val="24"/>
        </w:rPr>
        <w:t>4</w:t>
      </w:r>
      <w:proofErr w:type="gramEnd"/>
      <w:r w:rsidRPr="00B34B99">
        <w:rPr>
          <w:rFonts w:ascii="Times New Roman" w:eastAsia="Times New Roman" w:hAnsi="Times New Roman" w:cs="Times New Roman"/>
          <w:color w:val="333333"/>
          <w:sz w:val="24"/>
          <w:szCs w:val="24"/>
        </w:rPr>
        <w:t>, А5, А6. Размер разложенного буклета зависит от количества фальцев, которые планируется сделать.</w:t>
      </w:r>
    </w:p>
    <w:p w:rsidR="009F360B" w:rsidRPr="00B34B99" w:rsidRDefault="009F360B" w:rsidP="00B34B99">
      <w:pPr>
        <w:numPr>
          <w:ilvl w:val="0"/>
          <w:numId w:val="2"/>
        </w:numPr>
        <w:spacing w:after="0" w:line="240" w:lineRule="auto"/>
        <w:ind w:left="450"/>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b/>
          <w:bCs/>
          <w:color w:val="333333"/>
          <w:sz w:val="24"/>
          <w:szCs w:val="24"/>
        </w:rPr>
        <w:t>Материалы</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 xml:space="preserve">Для изготовления буклетов используются различные виды бумаги: </w:t>
      </w:r>
      <w:proofErr w:type="gramStart"/>
      <w:r w:rsidRPr="00B34B99">
        <w:rPr>
          <w:rFonts w:ascii="Times New Roman" w:eastAsia="Times New Roman" w:hAnsi="Times New Roman" w:cs="Times New Roman"/>
          <w:color w:val="333333"/>
          <w:sz w:val="24"/>
          <w:szCs w:val="24"/>
        </w:rPr>
        <w:t>от</w:t>
      </w:r>
      <w:proofErr w:type="gramEnd"/>
      <w:r w:rsidRPr="00B34B99">
        <w:rPr>
          <w:rFonts w:ascii="Times New Roman" w:eastAsia="Times New Roman" w:hAnsi="Times New Roman" w:cs="Times New Roman"/>
          <w:color w:val="333333"/>
          <w:sz w:val="24"/>
          <w:szCs w:val="24"/>
        </w:rPr>
        <w:t xml:space="preserve"> обычной мелованной до самых разнообразных по фактуре тонированной и дизайнерской. Нельзя забывать, что бумага может удачно подчеркнуть дизайнерскую идею, или же полностью ее испортить. Поэтому создание буклета, а точнее разработку его макета, следует начинаться с выбора бумаги, на которой он будет печататься.</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 xml:space="preserve">В среднем ее плотность составляет 135 – 250 г/кв.м. Рекламные буклеты, отпечатанные на бумаге, плотностью до 150 г/кв.м., можно сгибать вручную, для более плотных образцов необходима </w:t>
      </w:r>
      <w:proofErr w:type="spellStart"/>
      <w:r w:rsidRPr="00B34B99">
        <w:rPr>
          <w:rFonts w:ascii="Times New Roman" w:eastAsia="Times New Roman" w:hAnsi="Times New Roman" w:cs="Times New Roman"/>
          <w:color w:val="333333"/>
          <w:sz w:val="24"/>
          <w:szCs w:val="24"/>
        </w:rPr>
        <w:t>биговка</w:t>
      </w:r>
      <w:proofErr w:type="spellEnd"/>
      <w:r w:rsidRPr="00B34B99">
        <w:rPr>
          <w:rFonts w:ascii="Times New Roman" w:eastAsia="Times New Roman" w:hAnsi="Times New Roman" w:cs="Times New Roman"/>
          <w:color w:val="333333"/>
          <w:sz w:val="24"/>
          <w:szCs w:val="24"/>
        </w:rPr>
        <w:t xml:space="preserve"> – специальная «канавка», по которой будет фальцеваться проспект. Если ее не сделать – образуется неэстетичный залом.</w:t>
      </w:r>
    </w:p>
    <w:p w:rsidR="009F360B" w:rsidRPr="00B34B99" w:rsidRDefault="009F360B" w:rsidP="00B34B99">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b/>
          <w:bCs/>
          <w:color w:val="333333"/>
          <w:sz w:val="24"/>
          <w:szCs w:val="24"/>
        </w:rPr>
        <w:t>Как сделать буклет эффективным?</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Чтобы буклет отлично справился со своей ключевой маркетинговой функцией, прежде всего, необходимо определить, на какую целевую аудиторию он ориентирован и какова цель его распространения.</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 xml:space="preserve">Чем точнее будет прописана ЦА и задачи, решение которых возлагаются на буклет, тем выше вероятность, что он сработает. Исходя из этих двух факторов, разрабатываются </w:t>
      </w:r>
      <w:proofErr w:type="spellStart"/>
      <w:r w:rsidRPr="00B34B99">
        <w:rPr>
          <w:rFonts w:ascii="Times New Roman" w:eastAsia="Times New Roman" w:hAnsi="Times New Roman" w:cs="Times New Roman"/>
          <w:color w:val="333333"/>
          <w:sz w:val="24"/>
          <w:szCs w:val="24"/>
        </w:rPr>
        <w:t>контент</w:t>
      </w:r>
      <w:proofErr w:type="spellEnd"/>
      <w:r w:rsidRPr="00B34B99">
        <w:rPr>
          <w:rFonts w:ascii="Times New Roman" w:eastAsia="Times New Roman" w:hAnsi="Times New Roman" w:cs="Times New Roman"/>
          <w:color w:val="333333"/>
          <w:sz w:val="24"/>
          <w:szCs w:val="24"/>
        </w:rPr>
        <w:t xml:space="preserve"> и дизайнерское оформление макета.</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 xml:space="preserve">Например, если цель будущего буклета – рассказать о фирме, чьи продукты/услуги ориентированы на молодежь, то в этом случае стоит использовать максимум ярких фотографий, </w:t>
      </w:r>
      <w:proofErr w:type="spellStart"/>
      <w:r w:rsidRPr="00B34B99">
        <w:rPr>
          <w:rFonts w:ascii="Times New Roman" w:eastAsia="Times New Roman" w:hAnsi="Times New Roman" w:cs="Times New Roman"/>
          <w:color w:val="333333"/>
          <w:sz w:val="24"/>
          <w:szCs w:val="24"/>
        </w:rPr>
        <w:t>инфографики</w:t>
      </w:r>
      <w:proofErr w:type="spellEnd"/>
      <w:r w:rsidRPr="00B34B99">
        <w:rPr>
          <w:rFonts w:ascii="Times New Roman" w:eastAsia="Times New Roman" w:hAnsi="Times New Roman" w:cs="Times New Roman"/>
          <w:color w:val="333333"/>
          <w:sz w:val="24"/>
          <w:szCs w:val="24"/>
        </w:rPr>
        <w:t>, и минимум текста.</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Если же буклет информирует о новых моделях в ассортименте профессиональной фото- и видеоаппаратуры, то тут текст должен превосходить над картинками.</w:t>
      </w:r>
    </w:p>
    <w:p w:rsidR="009F360B" w:rsidRPr="00B34B99" w:rsidRDefault="009F360B" w:rsidP="00B34B99">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b/>
          <w:bCs/>
          <w:color w:val="333333"/>
          <w:sz w:val="24"/>
          <w:szCs w:val="24"/>
        </w:rPr>
        <w:t>Примеры правильных буклетов</w:t>
      </w:r>
    </w:p>
    <w:p w:rsidR="009F360B" w:rsidRPr="00B34B99" w:rsidRDefault="009F360B" w:rsidP="00B34B99">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b/>
          <w:bCs/>
          <w:color w:val="333333"/>
          <w:sz w:val="24"/>
          <w:szCs w:val="24"/>
        </w:rPr>
        <w:t>Этапы создания буклета</w:t>
      </w:r>
    </w:p>
    <w:p w:rsidR="009F360B" w:rsidRPr="00B34B99" w:rsidRDefault="009F360B" w:rsidP="00B34B99">
      <w:pPr>
        <w:numPr>
          <w:ilvl w:val="0"/>
          <w:numId w:val="3"/>
        </w:numPr>
        <w:spacing w:after="0" w:line="240" w:lineRule="auto"/>
        <w:ind w:left="450"/>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Подготовительный</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 xml:space="preserve">На первом этапе важно ответить на </w:t>
      </w:r>
      <w:proofErr w:type="gramStart"/>
      <w:r w:rsidRPr="00B34B99">
        <w:rPr>
          <w:rFonts w:ascii="Times New Roman" w:eastAsia="Times New Roman" w:hAnsi="Times New Roman" w:cs="Times New Roman"/>
          <w:color w:val="333333"/>
          <w:sz w:val="24"/>
          <w:szCs w:val="24"/>
        </w:rPr>
        <w:t>вопросы</w:t>
      </w:r>
      <w:proofErr w:type="gramEnd"/>
      <w:r w:rsidRPr="00B34B99">
        <w:rPr>
          <w:rFonts w:ascii="Times New Roman" w:eastAsia="Times New Roman" w:hAnsi="Times New Roman" w:cs="Times New Roman"/>
          <w:color w:val="333333"/>
          <w:sz w:val="24"/>
          <w:szCs w:val="24"/>
        </w:rPr>
        <w:t xml:space="preserve">: по какому поводу планируется выпуск буклета, и какой ожидаемый результат его распространения? Исходя из ответов, начинается планирование структуры будущего издания, определение его формата, информации, которую нужно разместить, разработка </w:t>
      </w:r>
      <w:proofErr w:type="spellStart"/>
      <w:proofErr w:type="gramStart"/>
      <w:r w:rsidRPr="00B34B99">
        <w:rPr>
          <w:rFonts w:ascii="Times New Roman" w:eastAsia="Times New Roman" w:hAnsi="Times New Roman" w:cs="Times New Roman"/>
          <w:color w:val="333333"/>
          <w:sz w:val="24"/>
          <w:szCs w:val="24"/>
        </w:rPr>
        <w:t>дизайн-макета</w:t>
      </w:r>
      <w:proofErr w:type="spellEnd"/>
      <w:proofErr w:type="gramEnd"/>
      <w:r w:rsidRPr="00B34B99">
        <w:rPr>
          <w:rFonts w:ascii="Times New Roman" w:eastAsia="Times New Roman" w:hAnsi="Times New Roman" w:cs="Times New Roman"/>
          <w:color w:val="333333"/>
          <w:sz w:val="24"/>
          <w:szCs w:val="24"/>
        </w:rPr>
        <w:t xml:space="preserve"> и его последующего утверждения.</w:t>
      </w:r>
    </w:p>
    <w:p w:rsidR="009F360B" w:rsidRPr="00B34B99" w:rsidRDefault="009F360B" w:rsidP="00B34B99">
      <w:pPr>
        <w:numPr>
          <w:ilvl w:val="0"/>
          <w:numId w:val="4"/>
        </w:numPr>
        <w:spacing w:after="0" w:line="240" w:lineRule="auto"/>
        <w:ind w:left="450"/>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Подбор и формации</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lastRenderedPageBreak/>
        <w:t xml:space="preserve">После того, как с форматом и структурой макета определились, переходят к подбору конкретной информации. При написании </w:t>
      </w:r>
      <w:proofErr w:type="spellStart"/>
      <w:r w:rsidRPr="00B34B99">
        <w:rPr>
          <w:rFonts w:ascii="Times New Roman" w:eastAsia="Times New Roman" w:hAnsi="Times New Roman" w:cs="Times New Roman"/>
          <w:color w:val="333333"/>
          <w:sz w:val="24"/>
          <w:szCs w:val="24"/>
        </w:rPr>
        <w:t>контента</w:t>
      </w:r>
      <w:proofErr w:type="spellEnd"/>
      <w:r w:rsidRPr="00B34B99">
        <w:rPr>
          <w:rFonts w:ascii="Times New Roman" w:eastAsia="Times New Roman" w:hAnsi="Times New Roman" w:cs="Times New Roman"/>
          <w:color w:val="333333"/>
          <w:sz w:val="24"/>
          <w:szCs w:val="24"/>
        </w:rPr>
        <w:t xml:space="preserve"> и создании иллюстраций, необходимо грамотно расставить акценты, подчеркнуть преимущества компании и продвигаемых ею товаров/услуг.</w:t>
      </w:r>
    </w:p>
    <w:p w:rsidR="009F360B" w:rsidRPr="00B34B99" w:rsidRDefault="009F360B" w:rsidP="00B34B99">
      <w:pPr>
        <w:numPr>
          <w:ilvl w:val="0"/>
          <w:numId w:val="5"/>
        </w:numPr>
        <w:spacing w:after="0" w:line="240" w:lineRule="auto"/>
        <w:ind w:left="450"/>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Верстка</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На третьем этапе необходимо грамотно реализовать правила верстки буклетов. Ключевой момент успеха будущего буклета – суметь наилучшим образом представить текстовое и графическое содержание. Наиболее важная информация должна быть визуально выделена, чтобы не остаться не замеченной.</w:t>
      </w:r>
    </w:p>
    <w:p w:rsidR="009F360B" w:rsidRPr="00B34B99" w:rsidRDefault="009F360B" w:rsidP="00B34B99">
      <w:pPr>
        <w:numPr>
          <w:ilvl w:val="0"/>
          <w:numId w:val="6"/>
        </w:numPr>
        <w:spacing w:after="0" w:line="240" w:lineRule="auto"/>
        <w:ind w:left="450"/>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Печать</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После того, как макет сверстан, осталось его напечатать. Выбор вида печати зависит от планируемого тиража. Тип бумаги и ее плотность напрямую влияют на способ фальцовки, поэтому выбору материала необходимо уделить серьезное внимание.</w:t>
      </w:r>
    </w:p>
    <w:p w:rsidR="009F360B" w:rsidRPr="00B34B99" w:rsidRDefault="009F360B" w:rsidP="00B34B99">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b/>
          <w:bCs/>
          <w:color w:val="333333"/>
          <w:sz w:val="24"/>
          <w:szCs w:val="24"/>
        </w:rPr>
        <w:t>Требования к рекламным буклетам</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Отличный во всех отношениях буклет – такой, который обращает на себя внимание целевой аудитории, способен это внимание удержать, заинтересовать содержимым, и побудить к действию, отвечает ряду критериев:</w:t>
      </w:r>
    </w:p>
    <w:p w:rsidR="009F360B" w:rsidRPr="00B34B99" w:rsidRDefault="009F360B" w:rsidP="00B34B99">
      <w:pPr>
        <w:numPr>
          <w:ilvl w:val="0"/>
          <w:numId w:val="7"/>
        </w:numPr>
        <w:spacing w:after="0" w:line="240" w:lineRule="auto"/>
        <w:ind w:left="450"/>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b/>
          <w:bCs/>
          <w:color w:val="333333"/>
          <w:sz w:val="24"/>
          <w:szCs w:val="24"/>
        </w:rPr>
        <w:t>Лаконичность</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Буклет – компактный рекламный носитель, в котором не место «мемуарам». Его функция – кратко и в интересной форме подать ключевую информацию об организации, продукте/услуге/мероприятии, сделать акцент на уникальном торговом предложении и указать контактные данные.</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Не следует углубляться в подробности. Если буклет заинтересует клиента – всю остальную информацию он узнает на сайте компании.</w:t>
      </w:r>
    </w:p>
    <w:p w:rsidR="009F360B" w:rsidRPr="00B34B99" w:rsidRDefault="009F360B" w:rsidP="00B34B99">
      <w:pPr>
        <w:numPr>
          <w:ilvl w:val="0"/>
          <w:numId w:val="8"/>
        </w:numPr>
        <w:spacing w:after="0" w:line="240" w:lineRule="auto"/>
        <w:ind w:left="450"/>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b/>
          <w:bCs/>
          <w:color w:val="333333"/>
          <w:sz w:val="24"/>
          <w:szCs w:val="24"/>
        </w:rPr>
        <w:t>Читабельность</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Правила создания буклета гласят об исключительной важности выбранного шрифта. Он должен быть читабельным и не мелким.</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Использование в одном буклете больше трех разных шрифтов — признак плохого вкуса</w:t>
      </w:r>
    </w:p>
    <w:p w:rsidR="009F360B" w:rsidRPr="00B34B99" w:rsidRDefault="009F360B" w:rsidP="00B34B99">
      <w:pPr>
        <w:numPr>
          <w:ilvl w:val="0"/>
          <w:numId w:val="9"/>
        </w:numPr>
        <w:spacing w:after="0" w:line="240" w:lineRule="auto"/>
        <w:ind w:left="450"/>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b/>
          <w:bCs/>
          <w:color w:val="333333"/>
          <w:sz w:val="24"/>
          <w:szCs w:val="24"/>
        </w:rPr>
        <w:t>Ориентированность</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Залог того, что дизайн буклета «сработает» — его максимальная ориентированность на целевую аудиторию. Исходя из пола, возрастной категории, интересов потенциальных клиентов и пр., создается дизайн макета и выбор цветовой гаммы.</w:t>
      </w:r>
    </w:p>
    <w:p w:rsidR="009F360B" w:rsidRPr="00B34B99" w:rsidRDefault="009F360B" w:rsidP="00B34B99">
      <w:pPr>
        <w:numPr>
          <w:ilvl w:val="0"/>
          <w:numId w:val="10"/>
        </w:numPr>
        <w:spacing w:after="0" w:line="240" w:lineRule="auto"/>
        <w:ind w:left="450"/>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b/>
          <w:bCs/>
          <w:color w:val="333333"/>
          <w:sz w:val="24"/>
          <w:szCs w:val="24"/>
        </w:rPr>
        <w:t>Зацепки</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Идеальной зацепкой для того, чтобы буклет не просто забрали с собой, но и сохранили, является что-то, представляющее собой ценность. Оптимальный вариант – небольшой подарок или «</w:t>
      </w:r>
      <w:proofErr w:type="gramStart"/>
      <w:r w:rsidRPr="00B34B99">
        <w:rPr>
          <w:rFonts w:ascii="Times New Roman" w:eastAsia="Times New Roman" w:hAnsi="Times New Roman" w:cs="Times New Roman"/>
          <w:color w:val="333333"/>
          <w:sz w:val="24"/>
          <w:szCs w:val="24"/>
        </w:rPr>
        <w:t>халява</w:t>
      </w:r>
      <w:proofErr w:type="gramEnd"/>
      <w:r w:rsidRPr="00B34B99">
        <w:rPr>
          <w:rFonts w:ascii="Times New Roman" w:eastAsia="Times New Roman" w:hAnsi="Times New Roman" w:cs="Times New Roman"/>
          <w:color w:val="333333"/>
          <w:sz w:val="24"/>
          <w:szCs w:val="24"/>
        </w:rPr>
        <w:t>», которую любят все. В буклете может присутствовать отрывной купон на скидку, дисконтная карта, подарочный сертификат и т.д.</w:t>
      </w:r>
    </w:p>
    <w:p w:rsidR="009F360B" w:rsidRPr="00B34B99" w:rsidRDefault="009F360B" w:rsidP="00B34B99">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b/>
          <w:bCs/>
          <w:color w:val="333333"/>
          <w:sz w:val="24"/>
          <w:szCs w:val="24"/>
        </w:rPr>
        <w:t>Советы по созданию макета (</w:t>
      </w:r>
      <w:proofErr w:type="spellStart"/>
      <w:r w:rsidRPr="00B34B99">
        <w:rPr>
          <w:rFonts w:ascii="Times New Roman" w:eastAsia="Times New Roman" w:hAnsi="Times New Roman" w:cs="Times New Roman"/>
          <w:b/>
          <w:bCs/>
          <w:color w:val="333333"/>
          <w:sz w:val="24"/>
          <w:szCs w:val="24"/>
        </w:rPr>
        <w:t>контент</w:t>
      </w:r>
      <w:proofErr w:type="spellEnd"/>
      <w:r w:rsidRPr="00B34B99">
        <w:rPr>
          <w:rFonts w:ascii="Times New Roman" w:eastAsia="Times New Roman" w:hAnsi="Times New Roman" w:cs="Times New Roman"/>
          <w:b/>
          <w:bCs/>
          <w:color w:val="333333"/>
          <w:sz w:val="24"/>
          <w:szCs w:val="24"/>
        </w:rPr>
        <w:t>, дизайн…)</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 xml:space="preserve">При написании </w:t>
      </w:r>
      <w:proofErr w:type="spellStart"/>
      <w:r w:rsidRPr="00B34B99">
        <w:rPr>
          <w:rFonts w:ascii="Times New Roman" w:eastAsia="Times New Roman" w:hAnsi="Times New Roman" w:cs="Times New Roman"/>
          <w:color w:val="333333"/>
          <w:sz w:val="24"/>
          <w:szCs w:val="24"/>
        </w:rPr>
        <w:t>контента</w:t>
      </w:r>
      <w:proofErr w:type="spellEnd"/>
      <w:r w:rsidRPr="00B34B99">
        <w:rPr>
          <w:rFonts w:ascii="Times New Roman" w:eastAsia="Times New Roman" w:hAnsi="Times New Roman" w:cs="Times New Roman"/>
          <w:color w:val="333333"/>
          <w:sz w:val="24"/>
          <w:szCs w:val="24"/>
        </w:rPr>
        <w:t xml:space="preserve"> для буклета, стоит придерживаться ряда рекомендаций:</w:t>
      </w:r>
    </w:p>
    <w:p w:rsidR="009F360B" w:rsidRPr="00B34B99" w:rsidRDefault="009F360B" w:rsidP="00B34B99">
      <w:pPr>
        <w:numPr>
          <w:ilvl w:val="0"/>
          <w:numId w:val="11"/>
        </w:numPr>
        <w:spacing w:after="0" w:line="240" w:lineRule="auto"/>
        <w:ind w:left="450"/>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простые предложения, отсутствие различных оборотов, составных сказуемых;</w:t>
      </w:r>
    </w:p>
    <w:p w:rsidR="009F360B" w:rsidRPr="00B34B99" w:rsidRDefault="009F360B" w:rsidP="00B34B99">
      <w:pPr>
        <w:numPr>
          <w:ilvl w:val="0"/>
          <w:numId w:val="11"/>
        </w:numPr>
        <w:spacing w:after="0" w:line="240" w:lineRule="auto"/>
        <w:ind w:left="450"/>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доступный для восприятия язык, избегание трудной, не всем знакомой, профессиональной и технической терминологии;</w:t>
      </w:r>
    </w:p>
    <w:p w:rsidR="009F360B" w:rsidRPr="00B34B99" w:rsidRDefault="009F360B" w:rsidP="00B34B99">
      <w:pPr>
        <w:numPr>
          <w:ilvl w:val="0"/>
          <w:numId w:val="11"/>
        </w:numPr>
        <w:spacing w:after="0" w:line="240" w:lineRule="auto"/>
        <w:ind w:left="450"/>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не стоит использовать превосходящую степень: «</w:t>
      </w:r>
      <w:proofErr w:type="gramStart"/>
      <w:r w:rsidRPr="00B34B99">
        <w:rPr>
          <w:rFonts w:ascii="Times New Roman" w:eastAsia="Times New Roman" w:hAnsi="Times New Roman" w:cs="Times New Roman"/>
          <w:color w:val="333333"/>
          <w:sz w:val="24"/>
          <w:szCs w:val="24"/>
        </w:rPr>
        <w:t>самые</w:t>
      </w:r>
      <w:proofErr w:type="gramEnd"/>
      <w:r w:rsidRPr="00B34B99">
        <w:rPr>
          <w:rFonts w:ascii="Times New Roman" w:eastAsia="Times New Roman" w:hAnsi="Times New Roman" w:cs="Times New Roman"/>
          <w:color w:val="333333"/>
          <w:sz w:val="24"/>
          <w:szCs w:val="24"/>
        </w:rPr>
        <w:t xml:space="preserve"> лучшие», «превосходное качество» и т.д.</w:t>
      </w:r>
    </w:p>
    <w:p w:rsidR="009F360B" w:rsidRPr="00B34B99" w:rsidRDefault="009F360B" w:rsidP="00B34B99">
      <w:pPr>
        <w:numPr>
          <w:ilvl w:val="0"/>
          <w:numId w:val="11"/>
        </w:numPr>
        <w:spacing w:after="0" w:line="240" w:lineRule="auto"/>
        <w:ind w:left="450"/>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при подаче конкретных фактов, цифр, показателей – максимальная точность, никакой «воды»;</w:t>
      </w:r>
    </w:p>
    <w:p w:rsidR="009F360B" w:rsidRPr="00B34B99" w:rsidRDefault="009F360B" w:rsidP="00B34B99">
      <w:pPr>
        <w:numPr>
          <w:ilvl w:val="0"/>
          <w:numId w:val="11"/>
        </w:numPr>
        <w:spacing w:after="0" w:line="240" w:lineRule="auto"/>
        <w:ind w:left="450"/>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для упрощения восприятия, текст делится на блоки, в каждом из которых только одна основная идея;</w:t>
      </w:r>
    </w:p>
    <w:p w:rsidR="009F360B" w:rsidRPr="00B34B99" w:rsidRDefault="009F360B" w:rsidP="00B34B99">
      <w:pPr>
        <w:numPr>
          <w:ilvl w:val="0"/>
          <w:numId w:val="11"/>
        </w:numPr>
        <w:spacing w:after="0" w:line="240" w:lineRule="auto"/>
        <w:ind w:left="450"/>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lastRenderedPageBreak/>
        <w:t>абсолютная грамотность. Каждая допущенная ошибка наносит серьезный урон имиджу компании.</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Подбор картинок и фотографий</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Беспроигрышное решение – использование иллюстраций, которые характеризуют целевую аудиторию. Акцент стоит сделать на эмоциональной составляющей, дополняя ее смысловой.</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 xml:space="preserve">Для буклета необходимы крупные и четкие фотографии/иллюстрации, которые привлекут внимание, россыпь </w:t>
      </w:r>
      <w:proofErr w:type="gramStart"/>
      <w:r w:rsidRPr="00B34B99">
        <w:rPr>
          <w:rFonts w:ascii="Times New Roman" w:eastAsia="Times New Roman" w:hAnsi="Times New Roman" w:cs="Times New Roman"/>
          <w:color w:val="333333"/>
          <w:sz w:val="24"/>
          <w:szCs w:val="24"/>
        </w:rPr>
        <w:t>мелких</w:t>
      </w:r>
      <w:proofErr w:type="gramEnd"/>
      <w:r w:rsidRPr="00B34B99">
        <w:rPr>
          <w:rFonts w:ascii="Times New Roman" w:eastAsia="Times New Roman" w:hAnsi="Times New Roman" w:cs="Times New Roman"/>
          <w:color w:val="333333"/>
          <w:sz w:val="24"/>
          <w:szCs w:val="24"/>
        </w:rPr>
        <w:t>, требующих пристального разглядывания, не стоит использовать. Также лучше отказаться от графиков, чертежей и таблиц, при необходимости показать динамику лучше поместить диаграмму, которая легко воспринимается визуально.</w:t>
      </w:r>
    </w:p>
    <w:p w:rsidR="009F360B" w:rsidRPr="00B34B99" w:rsidRDefault="009F360B" w:rsidP="00B34B99">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b/>
          <w:bCs/>
          <w:color w:val="333333"/>
          <w:sz w:val="24"/>
          <w:szCs w:val="24"/>
        </w:rPr>
        <w:t>Заключение</w:t>
      </w:r>
    </w:p>
    <w:p w:rsidR="009F360B" w:rsidRPr="00B34B99" w:rsidRDefault="009F360B" w:rsidP="00B34B99">
      <w:pPr>
        <w:shd w:val="clear" w:color="auto" w:fill="FFFFFF"/>
        <w:spacing w:after="75" w:line="240" w:lineRule="auto"/>
        <w:jc w:val="both"/>
        <w:textAlignment w:val="baseline"/>
        <w:rPr>
          <w:rFonts w:ascii="Times New Roman" w:eastAsia="Times New Roman" w:hAnsi="Times New Roman" w:cs="Times New Roman"/>
          <w:color w:val="333333"/>
          <w:sz w:val="24"/>
          <w:szCs w:val="24"/>
        </w:rPr>
      </w:pPr>
      <w:r w:rsidRPr="00B34B99">
        <w:rPr>
          <w:rFonts w:ascii="Times New Roman" w:eastAsia="Times New Roman" w:hAnsi="Times New Roman" w:cs="Times New Roman"/>
          <w:color w:val="333333"/>
          <w:sz w:val="24"/>
          <w:szCs w:val="24"/>
        </w:rPr>
        <w:t>Компактное размещение информации в буклете в сочетании с невысокой стоимостью его производства, делают этот рекламный проспект одним из самых доступных, и при этом приносящих положительный результат, видов печатной продукции.</w:t>
      </w:r>
    </w:p>
    <w:p w:rsidR="009F360B" w:rsidRPr="00B34B99" w:rsidRDefault="00D96427" w:rsidP="00B34B99">
      <w:pPr>
        <w:pStyle w:val="a3"/>
        <w:ind w:firstLine="567"/>
        <w:jc w:val="both"/>
        <w:rPr>
          <w:rFonts w:ascii="Times New Roman" w:hAnsi="Times New Roman" w:cs="Times New Roman"/>
          <w:sz w:val="24"/>
          <w:szCs w:val="24"/>
        </w:rPr>
      </w:pPr>
      <w:r w:rsidRPr="00B34B99">
        <w:rPr>
          <w:rFonts w:ascii="Times New Roman" w:hAnsi="Times New Roman" w:cs="Times New Roman"/>
          <w:sz w:val="24"/>
          <w:szCs w:val="24"/>
        </w:rPr>
        <w:t>Демонстрация примеров буклетов о музее:</w:t>
      </w:r>
    </w:p>
    <w:p w:rsidR="00D96427" w:rsidRPr="00B34B99" w:rsidRDefault="008A23BF" w:rsidP="00B34B99">
      <w:pPr>
        <w:pStyle w:val="a9"/>
        <w:numPr>
          <w:ilvl w:val="0"/>
          <w:numId w:val="12"/>
        </w:numPr>
        <w:spacing w:after="0" w:line="240" w:lineRule="auto"/>
        <w:jc w:val="both"/>
        <w:rPr>
          <w:rFonts w:ascii="Times New Roman" w:eastAsia="Times New Roman" w:hAnsi="Times New Roman" w:cs="Times New Roman"/>
          <w:color w:val="444444"/>
          <w:sz w:val="24"/>
          <w:szCs w:val="24"/>
        </w:rPr>
      </w:pPr>
      <w:hyperlink r:id="rId5" w:anchor="https://nsportal.ru/sites/default/files/2013/03/10/buklet_muzeya_novyy_-_kopiya.pdf" w:tgtFrame="_blank" w:history="1">
        <w:proofErr w:type="spellStart"/>
        <w:r w:rsidR="00D96427" w:rsidRPr="00B34B99">
          <w:rPr>
            <w:rFonts w:ascii="Times New Roman" w:eastAsia="Times New Roman" w:hAnsi="Times New Roman" w:cs="Times New Roman"/>
            <w:color w:val="27638C"/>
            <w:sz w:val="24"/>
            <w:szCs w:val="24"/>
          </w:rPr>
          <w:t>buklet_muzeya_novyy_-_kopiya.pdf</w:t>
        </w:r>
        <w:proofErr w:type="spellEnd"/>
      </w:hyperlink>
    </w:p>
    <w:p w:rsidR="00D96427" w:rsidRPr="00B34B99" w:rsidRDefault="008A23BF" w:rsidP="00B34B99">
      <w:pPr>
        <w:pStyle w:val="a9"/>
        <w:numPr>
          <w:ilvl w:val="0"/>
          <w:numId w:val="12"/>
        </w:numPr>
        <w:spacing w:after="0" w:line="240" w:lineRule="auto"/>
        <w:jc w:val="both"/>
        <w:rPr>
          <w:rFonts w:ascii="Times New Roman" w:eastAsia="Times New Roman" w:hAnsi="Times New Roman" w:cs="Times New Roman"/>
          <w:color w:val="444444"/>
          <w:sz w:val="24"/>
          <w:szCs w:val="24"/>
        </w:rPr>
      </w:pPr>
      <w:hyperlink r:id="rId6" w:history="1">
        <w:r w:rsidR="00D96427" w:rsidRPr="00B34B99">
          <w:rPr>
            <w:rStyle w:val="a6"/>
            <w:rFonts w:ascii="Times New Roman" w:eastAsia="Times New Roman" w:hAnsi="Times New Roman" w:cs="Times New Roman"/>
            <w:sz w:val="24"/>
            <w:szCs w:val="24"/>
          </w:rPr>
          <w:t>https://multiurok.ru/files/bukliet-o-shkol-nom-muzieie.html</w:t>
        </w:r>
      </w:hyperlink>
    </w:p>
    <w:p w:rsidR="00D96427" w:rsidRPr="00B34B99" w:rsidRDefault="00D96427" w:rsidP="00B34B99">
      <w:pPr>
        <w:pStyle w:val="a9"/>
        <w:numPr>
          <w:ilvl w:val="0"/>
          <w:numId w:val="12"/>
        </w:numPr>
        <w:spacing w:after="0" w:line="240" w:lineRule="auto"/>
        <w:jc w:val="both"/>
        <w:rPr>
          <w:rFonts w:ascii="Times New Roman" w:eastAsia="Times New Roman" w:hAnsi="Times New Roman" w:cs="Times New Roman"/>
          <w:color w:val="444444"/>
          <w:sz w:val="24"/>
          <w:szCs w:val="24"/>
        </w:rPr>
      </w:pPr>
      <w:r w:rsidRPr="00B34B99">
        <w:rPr>
          <w:rFonts w:ascii="Times New Roman" w:eastAsia="Times New Roman" w:hAnsi="Times New Roman" w:cs="Times New Roman"/>
          <w:color w:val="444444"/>
          <w:sz w:val="24"/>
          <w:szCs w:val="24"/>
        </w:rPr>
        <w:t>https://multiurok.ru/files/bukliet-o-shkol-nom-muzieie.html</w:t>
      </w:r>
    </w:p>
    <w:p w:rsidR="00D96427" w:rsidRPr="00B34B99" w:rsidRDefault="00D96427" w:rsidP="00B34B99">
      <w:pPr>
        <w:pStyle w:val="a3"/>
        <w:ind w:firstLine="567"/>
        <w:jc w:val="both"/>
        <w:rPr>
          <w:rFonts w:ascii="Times New Roman" w:hAnsi="Times New Roman" w:cs="Times New Roman"/>
          <w:sz w:val="24"/>
          <w:szCs w:val="24"/>
        </w:rPr>
      </w:pPr>
    </w:p>
    <w:p w:rsidR="000F7470" w:rsidRPr="00B34B99" w:rsidRDefault="00D724ED" w:rsidP="00B34B99">
      <w:pPr>
        <w:pStyle w:val="a3"/>
        <w:ind w:firstLine="567"/>
        <w:jc w:val="both"/>
        <w:rPr>
          <w:rFonts w:ascii="Times New Roman" w:hAnsi="Times New Roman" w:cs="Times New Roman"/>
          <w:b/>
          <w:sz w:val="24"/>
          <w:szCs w:val="24"/>
        </w:rPr>
      </w:pPr>
      <w:r w:rsidRPr="00B34B99">
        <w:rPr>
          <w:rFonts w:ascii="Times New Roman" w:hAnsi="Times New Roman" w:cs="Times New Roman"/>
          <w:sz w:val="24"/>
          <w:szCs w:val="24"/>
        </w:rPr>
        <w:br/>
      </w:r>
    </w:p>
    <w:sectPr w:rsidR="000F7470" w:rsidRPr="00B34B99" w:rsidSect="00783F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PDF icon" style="width:12pt;height:12pt;visibility:visible;mso-wrap-style:square" o:bullet="t">
        <v:imagedata r:id="rId1" o:title="PDF icon"/>
      </v:shape>
    </w:pict>
  </w:numPicBullet>
  <w:abstractNum w:abstractNumId="0">
    <w:nsid w:val="0FAE3E80"/>
    <w:multiLevelType w:val="hybridMultilevel"/>
    <w:tmpl w:val="8D2C5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E09E4"/>
    <w:multiLevelType w:val="multilevel"/>
    <w:tmpl w:val="41EEB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0D37FD"/>
    <w:multiLevelType w:val="multilevel"/>
    <w:tmpl w:val="6650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0B76E8"/>
    <w:multiLevelType w:val="multilevel"/>
    <w:tmpl w:val="C990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D233D2"/>
    <w:multiLevelType w:val="multilevel"/>
    <w:tmpl w:val="94E46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261F04"/>
    <w:multiLevelType w:val="multilevel"/>
    <w:tmpl w:val="81CC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B5563E"/>
    <w:multiLevelType w:val="multilevel"/>
    <w:tmpl w:val="9EC0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DA1415"/>
    <w:multiLevelType w:val="hybridMultilevel"/>
    <w:tmpl w:val="5F383EAC"/>
    <w:lvl w:ilvl="0" w:tplc="C018F428">
      <w:start w:val="1"/>
      <w:numFmt w:val="bullet"/>
      <w:lvlText w:val=""/>
      <w:lvlPicBulletId w:val="0"/>
      <w:lvlJc w:val="left"/>
      <w:pPr>
        <w:tabs>
          <w:tab w:val="num" w:pos="720"/>
        </w:tabs>
        <w:ind w:left="720" w:hanging="360"/>
      </w:pPr>
      <w:rPr>
        <w:rFonts w:ascii="Symbol" w:hAnsi="Symbol" w:hint="default"/>
      </w:rPr>
    </w:lvl>
    <w:lvl w:ilvl="1" w:tplc="6E006EA6" w:tentative="1">
      <w:start w:val="1"/>
      <w:numFmt w:val="bullet"/>
      <w:lvlText w:val=""/>
      <w:lvlJc w:val="left"/>
      <w:pPr>
        <w:tabs>
          <w:tab w:val="num" w:pos="1440"/>
        </w:tabs>
        <w:ind w:left="1440" w:hanging="360"/>
      </w:pPr>
      <w:rPr>
        <w:rFonts w:ascii="Symbol" w:hAnsi="Symbol" w:hint="default"/>
      </w:rPr>
    </w:lvl>
    <w:lvl w:ilvl="2" w:tplc="5448CE80" w:tentative="1">
      <w:start w:val="1"/>
      <w:numFmt w:val="bullet"/>
      <w:lvlText w:val=""/>
      <w:lvlJc w:val="left"/>
      <w:pPr>
        <w:tabs>
          <w:tab w:val="num" w:pos="2160"/>
        </w:tabs>
        <w:ind w:left="2160" w:hanging="360"/>
      </w:pPr>
      <w:rPr>
        <w:rFonts w:ascii="Symbol" w:hAnsi="Symbol" w:hint="default"/>
      </w:rPr>
    </w:lvl>
    <w:lvl w:ilvl="3" w:tplc="A6D48614" w:tentative="1">
      <w:start w:val="1"/>
      <w:numFmt w:val="bullet"/>
      <w:lvlText w:val=""/>
      <w:lvlJc w:val="left"/>
      <w:pPr>
        <w:tabs>
          <w:tab w:val="num" w:pos="2880"/>
        </w:tabs>
        <w:ind w:left="2880" w:hanging="360"/>
      </w:pPr>
      <w:rPr>
        <w:rFonts w:ascii="Symbol" w:hAnsi="Symbol" w:hint="default"/>
      </w:rPr>
    </w:lvl>
    <w:lvl w:ilvl="4" w:tplc="4F0608CA" w:tentative="1">
      <w:start w:val="1"/>
      <w:numFmt w:val="bullet"/>
      <w:lvlText w:val=""/>
      <w:lvlJc w:val="left"/>
      <w:pPr>
        <w:tabs>
          <w:tab w:val="num" w:pos="3600"/>
        </w:tabs>
        <w:ind w:left="3600" w:hanging="360"/>
      </w:pPr>
      <w:rPr>
        <w:rFonts w:ascii="Symbol" w:hAnsi="Symbol" w:hint="default"/>
      </w:rPr>
    </w:lvl>
    <w:lvl w:ilvl="5" w:tplc="750609F8" w:tentative="1">
      <w:start w:val="1"/>
      <w:numFmt w:val="bullet"/>
      <w:lvlText w:val=""/>
      <w:lvlJc w:val="left"/>
      <w:pPr>
        <w:tabs>
          <w:tab w:val="num" w:pos="4320"/>
        </w:tabs>
        <w:ind w:left="4320" w:hanging="360"/>
      </w:pPr>
      <w:rPr>
        <w:rFonts w:ascii="Symbol" w:hAnsi="Symbol" w:hint="default"/>
      </w:rPr>
    </w:lvl>
    <w:lvl w:ilvl="6" w:tplc="B34280F0" w:tentative="1">
      <w:start w:val="1"/>
      <w:numFmt w:val="bullet"/>
      <w:lvlText w:val=""/>
      <w:lvlJc w:val="left"/>
      <w:pPr>
        <w:tabs>
          <w:tab w:val="num" w:pos="5040"/>
        </w:tabs>
        <w:ind w:left="5040" w:hanging="360"/>
      </w:pPr>
      <w:rPr>
        <w:rFonts w:ascii="Symbol" w:hAnsi="Symbol" w:hint="default"/>
      </w:rPr>
    </w:lvl>
    <w:lvl w:ilvl="7" w:tplc="103E5DFE" w:tentative="1">
      <w:start w:val="1"/>
      <w:numFmt w:val="bullet"/>
      <w:lvlText w:val=""/>
      <w:lvlJc w:val="left"/>
      <w:pPr>
        <w:tabs>
          <w:tab w:val="num" w:pos="5760"/>
        </w:tabs>
        <w:ind w:left="5760" w:hanging="360"/>
      </w:pPr>
      <w:rPr>
        <w:rFonts w:ascii="Symbol" w:hAnsi="Symbol" w:hint="default"/>
      </w:rPr>
    </w:lvl>
    <w:lvl w:ilvl="8" w:tplc="6DC46C8E" w:tentative="1">
      <w:start w:val="1"/>
      <w:numFmt w:val="bullet"/>
      <w:lvlText w:val=""/>
      <w:lvlJc w:val="left"/>
      <w:pPr>
        <w:tabs>
          <w:tab w:val="num" w:pos="6480"/>
        </w:tabs>
        <w:ind w:left="6480" w:hanging="360"/>
      </w:pPr>
      <w:rPr>
        <w:rFonts w:ascii="Symbol" w:hAnsi="Symbol" w:hint="default"/>
      </w:rPr>
    </w:lvl>
  </w:abstractNum>
  <w:abstractNum w:abstractNumId="8">
    <w:nsid w:val="54255F0E"/>
    <w:multiLevelType w:val="multilevel"/>
    <w:tmpl w:val="D422DE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C4264A"/>
    <w:multiLevelType w:val="multilevel"/>
    <w:tmpl w:val="3100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16077B"/>
    <w:multiLevelType w:val="multilevel"/>
    <w:tmpl w:val="3220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F50F6A"/>
    <w:multiLevelType w:val="multilevel"/>
    <w:tmpl w:val="12BCF6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EF07ED"/>
    <w:multiLevelType w:val="multilevel"/>
    <w:tmpl w:val="9A8C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
  </w:num>
  <w:num w:numId="4">
    <w:abstractNumId w:val="4"/>
  </w:num>
  <w:num w:numId="5">
    <w:abstractNumId w:val="8"/>
  </w:num>
  <w:num w:numId="6">
    <w:abstractNumId w:val="11"/>
  </w:num>
  <w:num w:numId="7">
    <w:abstractNumId w:val="2"/>
  </w:num>
  <w:num w:numId="8">
    <w:abstractNumId w:val="9"/>
  </w:num>
  <w:num w:numId="9">
    <w:abstractNumId w:val="12"/>
  </w:num>
  <w:num w:numId="10">
    <w:abstractNumId w:val="3"/>
  </w:num>
  <w:num w:numId="11">
    <w:abstractNumId w:val="10"/>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24ED"/>
    <w:rsid w:val="00056F95"/>
    <w:rsid w:val="000F7470"/>
    <w:rsid w:val="002C5BE2"/>
    <w:rsid w:val="002D0A70"/>
    <w:rsid w:val="00531C4C"/>
    <w:rsid w:val="006E27D5"/>
    <w:rsid w:val="00783FEA"/>
    <w:rsid w:val="008A23BF"/>
    <w:rsid w:val="009F360B"/>
    <w:rsid w:val="00B34B99"/>
    <w:rsid w:val="00CD28A9"/>
    <w:rsid w:val="00D724ED"/>
    <w:rsid w:val="00D96427"/>
    <w:rsid w:val="00E27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F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24ED"/>
    <w:pPr>
      <w:spacing w:after="0" w:line="240" w:lineRule="auto"/>
    </w:pPr>
  </w:style>
  <w:style w:type="paragraph" w:styleId="a4">
    <w:name w:val="Normal (Web)"/>
    <w:basedOn w:val="a"/>
    <w:uiPriority w:val="99"/>
    <w:semiHidden/>
    <w:unhideWhenUsed/>
    <w:rsid w:val="009F360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F360B"/>
    <w:rPr>
      <w:b/>
      <w:bCs/>
    </w:rPr>
  </w:style>
  <w:style w:type="character" w:customStyle="1" w:styleId="file">
    <w:name w:val="file"/>
    <w:basedOn w:val="a0"/>
    <w:rsid w:val="00D96427"/>
  </w:style>
  <w:style w:type="character" w:styleId="a6">
    <w:name w:val="Hyperlink"/>
    <w:basedOn w:val="a0"/>
    <w:uiPriority w:val="99"/>
    <w:unhideWhenUsed/>
    <w:rsid w:val="00D96427"/>
    <w:rPr>
      <w:color w:val="0000FF"/>
      <w:u w:val="single"/>
    </w:rPr>
  </w:style>
  <w:style w:type="paragraph" w:styleId="a7">
    <w:name w:val="Balloon Text"/>
    <w:basedOn w:val="a"/>
    <w:link w:val="a8"/>
    <w:uiPriority w:val="99"/>
    <w:semiHidden/>
    <w:unhideWhenUsed/>
    <w:rsid w:val="00D964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6427"/>
    <w:rPr>
      <w:rFonts w:ascii="Tahoma" w:hAnsi="Tahoma" w:cs="Tahoma"/>
      <w:sz w:val="16"/>
      <w:szCs w:val="16"/>
    </w:rPr>
  </w:style>
  <w:style w:type="paragraph" w:styleId="a9">
    <w:name w:val="List Paragraph"/>
    <w:basedOn w:val="a"/>
    <w:uiPriority w:val="34"/>
    <w:qFormat/>
    <w:rsid w:val="00D96427"/>
    <w:pPr>
      <w:ind w:left="720"/>
      <w:contextualSpacing/>
    </w:pPr>
  </w:style>
</w:styles>
</file>

<file path=word/webSettings.xml><?xml version="1.0" encoding="utf-8"?>
<w:webSettings xmlns:r="http://schemas.openxmlformats.org/officeDocument/2006/relationships" xmlns:w="http://schemas.openxmlformats.org/wordprocessingml/2006/main">
  <w:divs>
    <w:div w:id="480318883">
      <w:bodyDiv w:val="1"/>
      <w:marLeft w:val="0"/>
      <w:marRight w:val="0"/>
      <w:marTop w:val="0"/>
      <w:marBottom w:val="0"/>
      <w:divBdr>
        <w:top w:val="none" w:sz="0" w:space="0" w:color="auto"/>
        <w:left w:val="none" w:sz="0" w:space="0" w:color="auto"/>
        <w:bottom w:val="none" w:sz="0" w:space="0" w:color="auto"/>
        <w:right w:val="none" w:sz="0" w:space="0" w:color="auto"/>
      </w:divBdr>
    </w:div>
    <w:div w:id="726804902">
      <w:bodyDiv w:val="1"/>
      <w:marLeft w:val="0"/>
      <w:marRight w:val="0"/>
      <w:marTop w:val="0"/>
      <w:marBottom w:val="0"/>
      <w:divBdr>
        <w:top w:val="none" w:sz="0" w:space="0" w:color="auto"/>
        <w:left w:val="none" w:sz="0" w:space="0" w:color="auto"/>
        <w:bottom w:val="none" w:sz="0" w:space="0" w:color="auto"/>
        <w:right w:val="none" w:sz="0" w:space="0" w:color="auto"/>
      </w:divBdr>
    </w:div>
    <w:div w:id="823859590">
      <w:bodyDiv w:val="1"/>
      <w:marLeft w:val="0"/>
      <w:marRight w:val="0"/>
      <w:marTop w:val="0"/>
      <w:marBottom w:val="0"/>
      <w:divBdr>
        <w:top w:val="none" w:sz="0" w:space="0" w:color="auto"/>
        <w:left w:val="none" w:sz="0" w:space="0" w:color="auto"/>
        <w:bottom w:val="none" w:sz="0" w:space="0" w:color="auto"/>
        <w:right w:val="none" w:sz="0" w:space="0" w:color="auto"/>
      </w:divBdr>
    </w:div>
    <w:div w:id="13398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iurok.ru/files/bukliet-o-shkol-nom-muzieie.html" TargetMode="External"/><Relationship Id="rId5" Type="http://schemas.openxmlformats.org/officeDocument/2006/relationships/hyperlink" Target="https://nsportal.ru/download/"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2698</Words>
  <Characters>15381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2020-03-24T06:40:00Z</dcterms:created>
  <dcterms:modified xsi:type="dcterms:W3CDTF">2020-03-24T09:57:00Z</dcterms:modified>
</cp:coreProperties>
</file>