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B1" w:rsidRDefault="005931B2" w:rsidP="005925B1">
      <w:pPr>
        <w:spacing w:after="0" w:line="252" w:lineRule="atLeast"/>
        <w:ind w:firstLine="567"/>
        <w:jc w:val="center"/>
        <w:textAlignment w:val="baseline"/>
        <w:rPr>
          <w:rFonts w:ascii="Comic Sans MS" w:eastAsia="Times New Roman" w:hAnsi="Comic Sans MS" w:cs="Times New Roman"/>
          <w:color w:val="005EA4"/>
          <w:sz w:val="28"/>
          <w:szCs w:val="28"/>
          <w:bdr w:val="none" w:sz="0" w:space="0" w:color="auto" w:frame="1"/>
          <w:lang w:eastAsia="ru-RU"/>
        </w:rPr>
      </w:pPr>
      <w:r w:rsidRPr="005925B1">
        <w:rPr>
          <w:rFonts w:ascii="Comic Sans MS" w:eastAsia="Times New Roman" w:hAnsi="Comic Sans MS" w:cs="Times New Roman"/>
          <w:color w:val="005EA4"/>
          <w:sz w:val="28"/>
          <w:szCs w:val="28"/>
          <w:bdr w:val="none" w:sz="0" w:space="0" w:color="auto" w:frame="1"/>
          <w:lang w:eastAsia="ru-RU"/>
        </w:rPr>
        <w:t>Межрегиональный фестиваль</w:t>
      </w:r>
    </w:p>
    <w:p w:rsidR="005931B2" w:rsidRPr="005925B1" w:rsidRDefault="005931B2" w:rsidP="005925B1">
      <w:pPr>
        <w:spacing w:after="0" w:line="252" w:lineRule="atLeast"/>
        <w:ind w:firstLine="567"/>
        <w:jc w:val="center"/>
        <w:textAlignment w:val="baseline"/>
        <w:rPr>
          <w:rFonts w:ascii="Comic Sans MS" w:eastAsia="Times New Roman" w:hAnsi="Comic Sans MS" w:cs="Times New Roman"/>
          <w:color w:val="005EA4"/>
          <w:sz w:val="28"/>
          <w:szCs w:val="28"/>
          <w:bdr w:val="none" w:sz="0" w:space="0" w:color="auto" w:frame="1"/>
          <w:lang w:eastAsia="ru-RU"/>
        </w:rPr>
      </w:pPr>
      <w:r w:rsidRPr="005925B1">
        <w:rPr>
          <w:rFonts w:ascii="Comic Sans MS" w:eastAsia="Times New Roman" w:hAnsi="Comic Sans MS" w:cs="Times New Roman"/>
          <w:color w:val="005EA4"/>
          <w:sz w:val="28"/>
          <w:szCs w:val="28"/>
          <w:bdr w:val="none" w:sz="0" w:space="0" w:color="auto" w:frame="1"/>
          <w:lang w:eastAsia="ru-RU"/>
        </w:rPr>
        <w:t xml:space="preserve"> гражданско-патриотической песни</w:t>
      </w:r>
      <w:r w:rsidR="005925B1">
        <w:rPr>
          <w:rFonts w:ascii="Comic Sans MS" w:eastAsia="Times New Roman" w:hAnsi="Comic Sans MS" w:cs="Times New Roman"/>
          <w:color w:val="005EA4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25B1">
        <w:rPr>
          <w:rFonts w:ascii="Comic Sans MS" w:eastAsia="Times New Roman" w:hAnsi="Comic Sans MS" w:cs="Times New Roman"/>
          <w:color w:val="005EA4"/>
          <w:sz w:val="28"/>
          <w:szCs w:val="28"/>
          <w:bdr w:val="none" w:sz="0" w:space="0" w:color="auto" w:frame="1"/>
          <w:lang w:eastAsia="ru-RU"/>
        </w:rPr>
        <w:t>«Красная Гвоздика»</w:t>
      </w:r>
    </w:p>
    <w:p w:rsidR="005931B2" w:rsidRPr="005931B2" w:rsidRDefault="005931B2" w:rsidP="005931B2">
      <w:pPr>
        <w:spacing w:after="0" w:line="252" w:lineRule="atLeast"/>
        <w:ind w:firstLine="567"/>
        <w:jc w:val="center"/>
        <w:textAlignment w:val="baseline"/>
        <w:rPr>
          <w:rFonts w:ascii="Comic Sans MS" w:eastAsia="Times New Roman" w:hAnsi="Comic Sans MS" w:cs="Times New Roman"/>
          <w:color w:val="005EA4"/>
          <w:sz w:val="27"/>
          <w:szCs w:val="27"/>
          <w:bdr w:val="none" w:sz="0" w:space="0" w:color="auto" w:frame="1"/>
          <w:lang w:eastAsia="ru-RU"/>
        </w:rPr>
      </w:pPr>
    </w:p>
    <w:p w:rsidR="00B45BD2" w:rsidRDefault="00B45BD2" w:rsidP="000A1B42">
      <w:pPr>
        <w:spacing w:after="0" w:line="252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25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28 октября 2016 года состоялся Гала-концерт межрегионального фестиваля гражданско-патриотической песни «Красная Гвоздика». Одной из финалисток фестиваля  стал</w:t>
      </w:r>
      <w:r w:rsidR="00B5434E" w:rsidRPr="005925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Волгина Полина, обучающаяся вокального</w:t>
      </w:r>
      <w:r w:rsidRPr="005925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34E" w:rsidRPr="005925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объединения</w:t>
      </w:r>
      <w:r w:rsidRPr="005925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ЦДО «Мой выбор»</w:t>
      </w:r>
      <w:r w:rsidR="005925B1" w:rsidRPr="005925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созданного</w:t>
      </w:r>
      <w:r w:rsidRPr="005925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базе </w:t>
      </w:r>
      <w:r w:rsidR="005925B1" w:rsidRPr="005925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ГПОАУ ЯО</w:t>
      </w:r>
      <w:r w:rsidRPr="005925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5434E" w:rsidRPr="005925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Ростовского колледжа отраслевых технологий </w:t>
      </w:r>
      <w:r w:rsidRPr="005925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464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 дополнительного образования</w:t>
      </w:r>
      <w:r w:rsidRPr="005925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Ткаченко </w:t>
      </w:r>
      <w:r w:rsidR="00464E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Ольга Владимировна)</w:t>
      </w:r>
    </w:p>
    <w:p w:rsidR="000A1B42" w:rsidRDefault="000A1B42" w:rsidP="00436DE5">
      <w:pPr>
        <w:spacing w:after="0" w:line="252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  <w:gridCol w:w="2839"/>
        <w:gridCol w:w="2935"/>
      </w:tblGrid>
      <w:tr w:rsidR="000A1B42" w:rsidTr="00436DE5">
        <w:trPr>
          <w:trHeight w:val="3869"/>
        </w:trPr>
        <w:tc>
          <w:tcPr>
            <w:tcW w:w="4467" w:type="dxa"/>
          </w:tcPr>
          <w:p w:rsidR="000A1B42" w:rsidRDefault="00D321B1" w:rsidP="00436DE5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2628338" cy="2057400"/>
                  <wp:effectExtent l="57150" t="38100" r="38662" b="19050"/>
                  <wp:docPr id="3" name="Рисунок 0" descr="IMG_7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37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429" cy="2060602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  <a:prstDash val="sysDot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2" w:type="dxa"/>
          </w:tcPr>
          <w:p w:rsidR="000A1B42" w:rsidRDefault="000A1B42" w:rsidP="00436DE5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A1B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530585" cy="2105025"/>
                  <wp:effectExtent l="57150" t="38100" r="31515" b="28575"/>
                  <wp:docPr id="17" name="Рисунок 12" descr="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746" cy="2103871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  <a:prstDash val="sysDot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1" w:type="dxa"/>
          </w:tcPr>
          <w:p w:rsidR="000A1B42" w:rsidRDefault="000A1B42" w:rsidP="00436DE5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A1B42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590675" cy="2155041"/>
                  <wp:effectExtent l="57150" t="38100" r="47625" b="16659"/>
                  <wp:docPr id="16" name="Рисунок 16" descr="IMG_73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37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59" cy="2155019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1"/>
                            </a:solidFill>
                            <a:prstDash val="sysDot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B42" w:rsidTr="00436DE5">
        <w:tc>
          <w:tcPr>
            <w:tcW w:w="4467" w:type="dxa"/>
          </w:tcPr>
          <w:p w:rsidR="000A1B42" w:rsidRDefault="000A1B42" w:rsidP="000A1B42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A1B42" w:rsidRPr="000A1B42" w:rsidRDefault="000A1B42" w:rsidP="000A1B42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862" w:type="dxa"/>
          </w:tcPr>
          <w:p w:rsidR="000A1B42" w:rsidRPr="000A1B42" w:rsidRDefault="000A1B42" w:rsidP="000A1B42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951" w:type="dxa"/>
          </w:tcPr>
          <w:p w:rsidR="000A1B42" w:rsidRPr="000A1B42" w:rsidRDefault="000A1B42" w:rsidP="000A1B42">
            <w:pPr>
              <w:spacing w:line="25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0A1B42" w:rsidRPr="005925B1" w:rsidRDefault="000A1B42" w:rsidP="000A1B42">
      <w:pPr>
        <w:spacing w:after="0" w:line="252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5434E" w:rsidRPr="00B45BD2" w:rsidRDefault="00B5434E" w:rsidP="00B5434E">
      <w:pPr>
        <w:spacing w:after="0" w:line="252" w:lineRule="atLeast"/>
        <w:ind w:firstLine="567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3006"/>
        <w:gridCol w:w="2745"/>
        <w:gridCol w:w="4456"/>
      </w:tblGrid>
      <w:tr w:rsidR="00B5434E" w:rsidTr="000A1B42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B5434E" w:rsidRDefault="00B5434E" w:rsidP="00B5434E"/>
        </w:tc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34E" w:rsidRDefault="00B5434E"/>
          <w:p w:rsidR="000076A3" w:rsidRDefault="000076A3"/>
        </w:tc>
      </w:tr>
      <w:tr w:rsidR="006C5C03" w:rsidTr="000A1B42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6C5C03" w:rsidRDefault="006C5C03" w:rsidP="00B5434E"/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6C5C03" w:rsidRDefault="006C5C03" w:rsidP="006C5C03"/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6C5C03" w:rsidRDefault="006C5C03"/>
        </w:tc>
      </w:tr>
      <w:tr w:rsidR="006C5C03" w:rsidTr="000A1B42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6C5C03" w:rsidRDefault="006C5C03"/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6C5C03" w:rsidRDefault="006C5C03"/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</w:tcPr>
          <w:p w:rsidR="006C5C03" w:rsidRDefault="006C5C03"/>
        </w:tc>
      </w:tr>
      <w:tr w:rsidR="00B5434E" w:rsidTr="000A1B42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B5434E" w:rsidRDefault="00B5434E"/>
        </w:tc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34E" w:rsidRDefault="00B5434E"/>
        </w:tc>
      </w:tr>
      <w:tr w:rsidR="00B5434E" w:rsidTr="000A1B42"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B5434E" w:rsidRDefault="00B5434E"/>
        </w:tc>
        <w:tc>
          <w:tcPr>
            <w:tcW w:w="7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34E" w:rsidRDefault="00B5434E"/>
        </w:tc>
      </w:tr>
    </w:tbl>
    <w:p w:rsidR="00233D1A" w:rsidRDefault="00233D1A" w:rsidP="000A1B42"/>
    <w:sectPr w:rsidR="00233D1A" w:rsidSect="0023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60E50"/>
    <w:multiLevelType w:val="multilevel"/>
    <w:tmpl w:val="B234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BD2"/>
    <w:rsid w:val="000076A3"/>
    <w:rsid w:val="000A1B42"/>
    <w:rsid w:val="00154D52"/>
    <w:rsid w:val="00162295"/>
    <w:rsid w:val="00233D1A"/>
    <w:rsid w:val="00307742"/>
    <w:rsid w:val="00436DE5"/>
    <w:rsid w:val="00464EC7"/>
    <w:rsid w:val="004E5F36"/>
    <w:rsid w:val="005925B1"/>
    <w:rsid w:val="005931B2"/>
    <w:rsid w:val="005E75FB"/>
    <w:rsid w:val="0064593B"/>
    <w:rsid w:val="006C5C03"/>
    <w:rsid w:val="00B45BD2"/>
    <w:rsid w:val="00B5434E"/>
    <w:rsid w:val="00D321B1"/>
    <w:rsid w:val="00F9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3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54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F0126-A7D2-4AF5-B437-41065EAB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2016-11-11T07:56:00Z</dcterms:created>
  <dcterms:modified xsi:type="dcterms:W3CDTF">2016-11-11T11:18:00Z</dcterms:modified>
</cp:coreProperties>
</file>