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</w:t>
                  </w:r>
                  <w:r w:rsidR="00A51E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АЮ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E81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</w:t>
                  </w:r>
                  <w:r w:rsidR="00E81D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F866B8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</w:t>
      </w: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9A2F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Контракта</w:t>
      </w:r>
    </w:p>
    <w:p w:rsidR="004A141D" w:rsidRPr="00B93E00" w:rsidRDefault="00B93E0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на поставку </w:t>
      </w:r>
      <w:r w:rsidR="00B4717F">
        <w:rPr>
          <w:rFonts w:ascii="Times New Roman" w:eastAsia="Calibri" w:hAnsi="Times New Roman" w:cs="Times New Roman"/>
          <w:b/>
          <w:sz w:val="24"/>
          <w:szCs w:val="24"/>
        </w:rPr>
        <w:t>ст</w:t>
      </w:r>
      <w:r w:rsidR="006074FF">
        <w:rPr>
          <w:rFonts w:ascii="Times New Roman" w:eastAsia="Calibri" w:hAnsi="Times New Roman" w:cs="Times New Roman"/>
          <w:b/>
          <w:sz w:val="24"/>
          <w:szCs w:val="24"/>
        </w:rPr>
        <w:t>ульев</w:t>
      </w:r>
      <w:r w:rsidR="00B4717F">
        <w:rPr>
          <w:rFonts w:ascii="Times New Roman" w:eastAsia="Calibri" w:hAnsi="Times New Roman" w:cs="Times New Roman"/>
          <w:b/>
          <w:sz w:val="24"/>
          <w:szCs w:val="24"/>
        </w:rPr>
        <w:t xml:space="preserve"> с пюпитром</w:t>
      </w: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 для нужд ГПОАУ ЯО Ярославского педагогического колледжа</w:t>
      </w: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9A2FE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7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E43A37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E43A37">
        <w:fldChar w:fldCharType="begin"/>
      </w:r>
      <w:r w:rsidR="003A47D0" w:rsidRPr="00BE18E5">
        <w:instrText xml:space="preserve"> TOC \o "1-3" \h \z \u </w:instrText>
      </w:r>
      <w:r w:rsidRPr="00E43A37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</w:hyperlink>
      <w:r w:rsidR="00B93E00">
        <w:t>3</w:t>
      </w:r>
    </w:p>
    <w:p w:rsidR="00F866B8" w:rsidRPr="00BE18E5" w:rsidRDefault="00E43A37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E43A37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E43A3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43A37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E43A37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9A2FE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контракта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43A3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43A3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43A3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E43A37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E43A3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E43A3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E43A3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E43A37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E43A3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E43A3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E43A37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E43A37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E43A37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9A2FE6">
          <w:t>контракта</w:t>
        </w:r>
        <w:r w:rsidR="003631E2" w:rsidRPr="00200A2F">
          <w:t xml:space="preserve">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E43A37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E43A37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844A53">
        <w:t>1</w:t>
      </w:r>
    </w:p>
    <w:p w:rsidR="00F866B8" w:rsidRPr="00BE18E5" w:rsidRDefault="00E43A37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9A2FE6">
          <w:rPr>
            <w:rStyle w:val="a9"/>
            <w:b/>
            <w:noProof/>
            <w:lang w:eastAsia="en-US"/>
          </w:rPr>
          <w:t>КОНТРАКТА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E81D16">
        <w:t>4</w:t>
      </w:r>
    </w:p>
    <w:p w:rsidR="00F866B8" w:rsidRPr="00BE18E5" w:rsidRDefault="00E43A37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</w:hyperlink>
      <w:r w:rsidR="00844A53">
        <w:t>1</w:t>
      </w:r>
      <w:r w:rsidR="00E81D16">
        <w:t>8</w:t>
      </w:r>
    </w:p>
    <w:p w:rsidR="003A47D0" w:rsidRPr="00F35F83" w:rsidRDefault="00E43A37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>(далее -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начальной  (максимальной) цены 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раздела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lastRenderedPageBreak/>
          <w:t>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так же требование о необходимости предоставления обеспечения исполнения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 в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 xml:space="preserve">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lastRenderedPageBreak/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который составляется путем включения в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прилагаемый к документации о проведении запроса цен в электр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онной форме, условий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bookmarkEnd w:id="49"/>
      <w:r w:rsidR="009A2FE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контракта</w:t>
      </w:r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в течение </w:t>
      </w:r>
      <w:r w:rsidR="009B619B">
        <w:rPr>
          <w:rFonts w:ascii="Times New Roman" w:eastAsia="Arial" w:hAnsi="Times New Roman" w:cs="Times New Roman"/>
          <w:sz w:val="24"/>
          <w:szCs w:val="24"/>
        </w:rPr>
        <w:t>5 календарных дней после подписания итогового протокола по запросу цен в электронной форме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или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Заказчик не позднее чем в течение десяти дней со дня внесения изменений в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F252E7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F252E7">
        <w:rPr>
          <w:rFonts w:ascii="Times New Roman" w:hAnsi="Times New Roman" w:cs="Times New Roman"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Инструкция участника 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8(4852) 31-34-70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службе: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- Густякова Любовь Владимировна.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930CAA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Поставка </w:t>
            </w:r>
            <w:r w:rsidR="00607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стульев с пюпитром</w:t>
            </w:r>
            <w:r w:rsidR="00B93E00" w:rsidRPr="00B93E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для нужд 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hyperlink r:id="rId9" w:history="1"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поставки товара (выполнения работ, оказания услуг): 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150002, г. </w:t>
            </w:r>
            <w:r w:rsidR="001F5369">
              <w:rPr>
                <w:rFonts w:ascii="Times New Roman" w:hAnsi="Times New Roman" w:cs="Times New Roman"/>
                <w:sz w:val="24"/>
                <w:szCs w:val="24"/>
              </w:rPr>
              <w:t>Ярославль, ул. Маланова, д. 12а.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 поставки товара (выполнения работ, оказания услуг):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Content>
              <w:p w:rsidR="00F55750" w:rsidRPr="00F252E7" w:rsidRDefault="00F55750" w:rsidP="006074F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заключения 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контракта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в течение </w:t>
                </w:r>
                <w:r w:rsidR="006074FF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рабочих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дней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Поставка товара по </w:t>
            </w:r>
            <w:r w:rsidR="006C57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Контракту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финансируется за счет </w:t>
            </w:r>
            <w:r w:rsidR="006074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средств </w:t>
            </w:r>
            <w:r w:rsidR="00F21F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Начальная (максимальная) цена </w:t>
            </w:r>
            <w:r w:rsidR="006C57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Контракта</w:t>
            </w:r>
          </w:p>
          <w:p w:rsidR="0006164B" w:rsidRDefault="00E43A37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Content>
                <w:r w:rsidR="006074FF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64560</w:t>
                </w:r>
                <w:r w:rsidR="00F55750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(</w:t>
                </w:r>
                <w:r w:rsidR="006074FF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Шестьдесят четыре </w:t>
                </w:r>
                <w:r w:rsidR="00B03713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тысяч</w:t>
                </w:r>
                <w:r w:rsidR="006074FF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и</w:t>
                </w:r>
                <w:r w:rsidR="00F252E7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6074FF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пятьсот шестьдесят</w:t>
                </w:r>
                <w:r w:rsidR="00F252E7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F55750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</w:t>
                </w:r>
                <w:r w:rsidR="006C575A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ей</w:t>
                </w:r>
                <w:r w:rsidR="00F55750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) </w:t>
                </w:r>
                <w:r w:rsidR="00B03713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0</w:t>
                </w:r>
                <w:r w:rsidR="006074FF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0</w:t>
                </w:r>
                <w:r w:rsidR="00F55750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НДС.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поставляемого товара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порядок формирования цены </w:t>
            </w:r>
            <w:r w:rsidR="006C57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Контракта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6C5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контракта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E43A37" w:rsidP="003810A2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id w:val="111805235"/>
                <w:placeholder>
                  <w:docPart w:val="BEB52AD660E24B1BAF2CC0416EC9388D"/>
                </w:placeholder>
                <w:text/>
              </w:sdtPr>
              <w:sdtContent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в следующем порядке: в течение </w:t>
                </w:r>
                <w:r w:rsidR="006074FF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3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0 банковских дней с момента подписания товарной накладной (ТОРГ-12) при наличии финансовых ресурсов предназначенных для оплаты обязательств, являющихся предметом настоящего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Контракта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</w:t>
            </w: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2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6C57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технических характеристик </w:t>
            </w:r>
            <w:r w:rsidR="00B93E00">
              <w:rPr>
                <w:rFonts w:ascii="Times New Roman" w:eastAsia="Arial" w:hAnsi="Times New Roman" w:cs="Times New Roman"/>
                <w:sz w:val="24"/>
                <w:szCs w:val="24"/>
              </w:rPr>
              <w:t>поставляемого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товара с указание страны происхождения товара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-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декларация о принадлежности Участника закупки к субъектам малого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предпринимательства</w:t>
            </w:r>
            <w:r w:rsidR="007C6A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если участник относится к МСП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 w:rsidR="003810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орых определен документацией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 w:rsidR="003810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установленным в документации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336FDE" w:rsidRDefault="00E43A37" w:rsidP="006074FF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7-09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6074F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01.09.2017</w:t>
                </w:r>
              </w:sdtContent>
            </w:sdt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336FDE" w:rsidRDefault="00E43A37" w:rsidP="006074FF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7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6074F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04.09.2017</w:t>
                </w:r>
              </w:sdtContent>
            </w:sdt>
            <w:r w:rsidR="005F33E8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74AD0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3B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требования</w:t>
      </w:r>
    </w:p>
    <w:p w:rsidR="00CA0D47" w:rsidRPr="00A303B6" w:rsidRDefault="00CA0D47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6095"/>
      </w:tblGrid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требований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товару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требования к товару, указываемые университетским заказчиком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2C30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Объектом закупки является право заключения </w:t>
            </w:r>
            <w:r w:rsidR="002C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B37607" w:rsidRDefault="00B37607" w:rsidP="003F01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</w:t>
            </w:r>
            <w:r w:rsidR="00607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стульев с пюпитром</w:t>
            </w:r>
            <w:r w:rsidRPr="00B3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нужд ГПОАУ ЯО Ярославского педагогического колледжа. 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074AD0" w:rsidRPr="00FD5578" w:rsidRDefault="00074AD0" w:rsidP="00B376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 цена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</w:t>
            </w:r>
            <w:r w:rsidRPr="00A3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6074FF" w:rsidRDefault="006074FF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FF">
              <w:rPr>
                <w:rFonts w:ascii="Times New Roman" w:eastAsia="Times New Roman" w:hAnsi="Times New Roman" w:cs="Times New Roman"/>
                <w:sz w:val="24"/>
                <w:szCs w:val="24"/>
              </w:rPr>
              <w:t>64560</w:t>
            </w:r>
            <w:r w:rsidR="00074AD0" w:rsidRPr="0060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  <w:r w:rsidRPr="006074F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074AD0" w:rsidRPr="0060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коп., включая НДС 18%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данной закупки является:</w:t>
            </w:r>
          </w:p>
        </w:tc>
        <w:tc>
          <w:tcPr>
            <w:tcW w:w="6095" w:type="dxa"/>
          </w:tcPr>
          <w:p w:rsidR="00074AD0" w:rsidRPr="00B37607" w:rsidRDefault="00B37607" w:rsidP="003F01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3F01B2">
              <w:rPr>
                <w:rFonts w:ascii="Times New Roman" w:hAnsi="Times New Roman" w:cs="Times New Roman"/>
                <w:sz w:val="24"/>
                <w:szCs w:val="24"/>
              </w:rPr>
              <w:t>учебного процесса</w:t>
            </w: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 xml:space="preserve"> ГПОАУ ЯО Ярославского педагогического колледжа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порядок оплаты:</w:t>
            </w:r>
          </w:p>
        </w:tc>
        <w:tc>
          <w:tcPr>
            <w:tcW w:w="6095" w:type="dxa"/>
          </w:tcPr>
          <w:p w:rsidR="00074AD0" w:rsidRPr="00A303B6" w:rsidRDefault="00074AD0" w:rsidP="006074FF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Заказчик 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 оплату поставленного Товара путем перечисления денежных средств на расчетный счёт Поставщика в </w:t>
            </w:r>
            <w:r w:rsidRPr="006074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течение </w:t>
            </w:r>
            <w:r w:rsidR="006074FF" w:rsidRPr="006074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6074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банковских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дней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момента подписания товарной накладной (ТОРГ-12).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Местом доставки товара является: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02, г. Ярославль, ул. Маланова,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д. 12 а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 (последовательность, этапы)  товара:</w:t>
            </w:r>
          </w:p>
        </w:tc>
        <w:tc>
          <w:tcPr>
            <w:tcW w:w="6095" w:type="dxa"/>
          </w:tcPr>
          <w:p w:rsidR="00074AD0" w:rsidRPr="00A303B6" w:rsidRDefault="003810A2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Период поставки Товара: </w:t>
            </w:r>
            <w:r w:rsidR="00074AD0"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6074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74A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рабочих </w:t>
            </w:r>
            <w:r w:rsidR="00074AD0"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дней с даты заключения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контракт</w:t>
            </w:r>
            <w:r w:rsidR="00074A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074AD0"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074AD0" w:rsidRPr="00A303B6" w:rsidRDefault="00074AD0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B376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B376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</w:t>
            </w:r>
            <w:r w:rsidR="00B3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Контракта</w:t>
            </w:r>
            <w:r w:rsidR="0038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включает в 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себя стоимость доставки, стоимость разгрузочно-по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грузочных работ, тары, упаковки.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B37607">
            <w:pPr>
              <w:tabs>
                <w:tab w:val="left" w:pos="294"/>
              </w:tabs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определена 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основана посредством применения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53" w:name="sub_2211"/>
            <w:r w:rsidRPr="00A303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метод сопоставимых рыночных цен (анализа рынка)</w:t>
            </w:r>
          </w:p>
          <w:bookmarkEnd w:id="53"/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оборудования, качественным (потребительским) и функциональным свойствам 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товару См. раздел № 2</w:t>
            </w:r>
          </w:p>
          <w:p w:rsidR="00074AD0" w:rsidRPr="00A303B6" w:rsidRDefault="00074AD0" w:rsidP="009F71E7">
            <w:pPr>
              <w:keepNext/>
              <w:tabs>
                <w:tab w:val="left" w:pos="0"/>
                <w:tab w:val="left" w:pos="189"/>
                <w:tab w:val="left" w:pos="1685"/>
              </w:tabs>
              <w:spacing w:before="120"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совместимости товара с уже имеющимся оборудованием у Заказчика: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Нет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AD0" w:rsidRPr="00A303B6" w:rsidTr="00B37607">
        <w:trPr>
          <w:trHeight w:val="420"/>
        </w:trPr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Требования по передаче заказчику технических и иных </w:t>
            </w: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документов при поставке 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Технические и иные документы предоставляются по запросу Заказчика</w:t>
            </w:r>
          </w:p>
        </w:tc>
      </w:tr>
      <w:tr w:rsidR="00074AD0" w:rsidRPr="00A303B6" w:rsidTr="009F71E7">
        <w:trPr>
          <w:trHeight w:val="556"/>
        </w:trPr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безопасности 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E760BB" w:rsidRDefault="00074AD0" w:rsidP="009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товар должен быть сертифицирован в соответствии с ГОСТами Российской Федерации, разрешающими ее применение на территории Российской Федерации. </w:t>
            </w:r>
          </w:p>
          <w:p w:rsidR="00074AD0" w:rsidRPr="00E760BB" w:rsidRDefault="00074AD0" w:rsidP="009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Вся продукция должна иметь товарный вид, быть без дефектов, без механических, термических, биологических повреждений, без повреждений водой, без повреждений, вызванных неправильным хранением, транспортировкой или неосторожной выгрузкой и иметь неповрежденную оригинальную упаковку.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сдачи и приемки 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A303B6" w:rsidRDefault="00074AD0" w:rsidP="00B3760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приемке товара Поставщик передает уполномоченному представителю Заказчика товарные накладные в 2-х (двух) экземплярах и акт приемки-передачи в 2-х (двух) экземплярах, счет, счет-фактура. Накладные подписываются сторонами в момент приемки товара по количеству и внешнему виду упаковки на складе Заказчика в день доставки. Заказчик проверяет поставляемый по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товар на соответствие количества, комплектности, качества требованиям, установленным настоящим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ом. Заказчик не позднее 3-х (трех) рабочих дней возвращает Поставщику подписанный Акт сдачи-приемки товара и производит оплату, либо направляет мотивированный отказ от подписания Акта в письменной форме, что является основанием для замены или допоставки товара за счет Поставщика. Поставка товара будет считаться осуществленной с момента подписания обеими сторонами общего Акта сдачи-приемки товара по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Контракту</w:t>
            </w: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074AD0" w:rsidRPr="00B37607" w:rsidRDefault="00074AD0" w:rsidP="005F33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монтажу поставленного товара, пусконаладочным работам и испытаниям товара на месте у заказчика:</w:t>
            </w:r>
          </w:p>
        </w:tc>
        <w:tc>
          <w:tcPr>
            <w:tcW w:w="6095" w:type="dxa"/>
          </w:tcPr>
          <w:p w:rsidR="00074AD0" w:rsidRPr="00B37607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требуется</w:t>
            </w:r>
          </w:p>
        </w:tc>
      </w:tr>
      <w:tr w:rsidR="00074AD0" w:rsidRPr="00A303B6" w:rsidTr="009C6146">
        <w:tc>
          <w:tcPr>
            <w:tcW w:w="709" w:type="dxa"/>
            <w:vAlign w:val="center"/>
          </w:tcPr>
          <w:p w:rsidR="00074AD0" w:rsidRPr="00A303B6" w:rsidRDefault="00074AD0" w:rsidP="00B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74AD0" w:rsidRPr="00B37607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сроку гарантий:</w:t>
            </w:r>
          </w:p>
        </w:tc>
        <w:tc>
          <w:tcPr>
            <w:tcW w:w="6095" w:type="dxa"/>
            <w:vAlign w:val="center"/>
          </w:tcPr>
          <w:p w:rsidR="00B37607" w:rsidRPr="00B37607" w:rsidRDefault="00B37607" w:rsidP="00B37607">
            <w:pPr>
              <w:widowControl w:val="0"/>
              <w:tabs>
                <w:tab w:val="left" w:pos="0"/>
                <w:tab w:val="left" w:pos="189"/>
                <w:tab w:val="left" w:pos="168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гарантии со дня поставки в соответствии с техническими характеристиками товара</w:t>
            </w:r>
          </w:p>
          <w:p w:rsidR="00074AD0" w:rsidRPr="00B37607" w:rsidRDefault="00074AD0" w:rsidP="009C6146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607" w:rsidRDefault="00B37607" w:rsidP="00B37607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F01B2" w:rsidRPr="003F01B2" w:rsidRDefault="003F01B2" w:rsidP="003F01B2">
      <w:pPr>
        <w:pStyle w:val="16"/>
        <w:keepNext/>
        <w:keepLine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</w:t>
      </w:r>
      <w:r w:rsidRPr="00A303B6">
        <w:rPr>
          <w:b/>
          <w:bCs/>
          <w:sz w:val="24"/>
          <w:szCs w:val="24"/>
        </w:rPr>
        <w:t xml:space="preserve">. </w:t>
      </w:r>
      <w:r w:rsidRPr="003F01B2">
        <w:rPr>
          <w:b/>
          <w:sz w:val="24"/>
          <w:szCs w:val="24"/>
        </w:rPr>
        <w:t>Требования к техническим и функциональным характеристикам товара, количеству поставляемого товара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4394"/>
        <w:gridCol w:w="1276"/>
        <w:gridCol w:w="1134"/>
      </w:tblGrid>
      <w:tr w:rsidR="003F01B2" w:rsidRPr="00B37607" w:rsidTr="003F01B2">
        <w:trPr>
          <w:trHeight w:val="845"/>
        </w:trPr>
        <w:tc>
          <w:tcPr>
            <w:tcW w:w="709" w:type="dxa"/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№</w:t>
            </w:r>
          </w:p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Наименование</w:t>
            </w:r>
          </w:p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4394" w:type="dxa"/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tabs>
                <w:tab w:val="left" w:pos="1862"/>
              </w:tabs>
              <w:ind w:right="156"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Технические и функциональные характеристики</w:t>
            </w:r>
          </w:p>
        </w:tc>
        <w:tc>
          <w:tcPr>
            <w:tcW w:w="1276" w:type="dxa"/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Кол-во</w:t>
            </w:r>
          </w:p>
        </w:tc>
      </w:tr>
      <w:tr w:rsidR="003F01B2" w:rsidRPr="00B37607" w:rsidTr="003F0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5</w:t>
            </w:r>
          </w:p>
        </w:tc>
      </w:tr>
      <w:tr w:rsidR="003F01B2" w:rsidRPr="00B37607" w:rsidTr="003F0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8E" w:rsidRPr="0022308E" w:rsidRDefault="003F01B2" w:rsidP="0022308E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B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="0022308E">
              <w:rPr>
                <w:rFonts w:ascii="Times New Roman" w:hAnsi="Times New Roman" w:cs="Times New Roman"/>
                <w:sz w:val="24"/>
                <w:szCs w:val="24"/>
              </w:rPr>
              <w:t>СПРФ Стул «ИСО</w:t>
            </w:r>
            <w:r w:rsidR="0022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="0022308E" w:rsidRPr="00CA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2308E">
              <w:rPr>
                <w:rFonts w:ascii="Times New Roman" w:hAnsi="Times New Roman" w:cs="Times New Roman"/>
                <w:sz w:val="24"/>
                <w:szCs w:val="24"/>
              </w:rPr>
              <w:t>» (53*61</w:t>
            </w:r>
            <w:r w:rsidR="0022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2308E">
              <w:rPr>
                <w:rFonts w:ascii="Times New Roman" w:hAnsi="Times New Roman" w:cs="Times New Roman"/>
                <w:sz w:val="24"/>
                <w:szCs w:val="24"/>
              </w:rPr>
              <w:t xml:space="preserve">82) (с-11) (черный) в комплекте с пюпитром (СПП Столик к «ИСО» </w:t>
            </w:r>
            <w:r w:rsidR="0022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blak</w:t>
            </w:r>
            <w:r w:rsidR="0022308E" w:rsidRPr="00CC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2308E" w:rsidRPr="00CC5A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="0022308E" w:rsidRPr="00CC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F01B2" w:rsidRPr="003F01B2" w:rsidRDefault="0022308E" w:rsidP="0022308E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эквивалент с соответствующими характеристиками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C6617B" w:rsidRDefault="003F01B2" w:rsidP="00C66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B2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 кресла: ширина </w:t>
            </w:r>
            <w:r w:rsidR="00C6617B" w:rsidRPr="00C6617B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Pr="003F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88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3F01B2">
              <w:rPr>
                <w:rFonts w:ascii="Times New Roman" w:hAnsi="Times New Roman" w:cs="Times New Roman"/>
                <w:sz w:val="24"/>
                <w:szCs w:val="24"/>
              </w:rPr>
              <w:t xml:space="preserve">мм., глубина </w:t>
            </w:r>
            <w:r w:rsidR="00C6617B" w:rsidRPr="00C6617B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Pr="003F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8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3F01B2">
              <w:rPr>
                <w:rFonts w:ascii="Times New Roman" w:hAnsi="Times New Roman" w:cs="Times New Roman"/>
                <w:sz w:val="24"/>
                <w:szCs w:val="24"/>
              </w:rPr>
              <w:t xml:space="preserve">0мм., высота </w:t>
            </w:r>
            <w:r w:rsidR="00C6617B" w:rsidRPr="00C6617B">
              <w:rPr>
                <w:rFonts w:ascii="Times New Roman" w:hAnsi="Times New Roman" w:cs="Times New Roman"/>
                <w:sz w:val="24"/>
                <w:szCs w:val="24"/>
              </w:rPr>
              <w:t xml:space="preserve">~ </w:t>
            </w:r>
            <w:r w:rsidRPr="003F0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01B2">
              <w:rPr>
                <w:rFonts w:ascii="Times New Roman" w:hAnsi="Times New Roman" w:cs="Times New Roman"/>
                <w:sz w:val="24"/>
                <w:szCs w:val="24"/>
              </w:rPr>
              <w:t xml:space="preserve">0мм. Мягкие элементы (спинка и сиденье) имеют каркас из гнутоклеенной фанеры высокого качества толщиной не менее 12мм. Наполнение стула состоит из формованного поролона толщиной не менее 80мм. и плотностью 40кг/м3. Обивка стула – </w:t>
            </w:r>
            <w:r w:rsidR="0022308E">
              <w:rPr>
                <w:rFonts w:ascii="Times New Roman" w:hAnsi="Times New Roman" w:cs="Times New Roman"/>
                <w:sz w:val="24"/>
                <w:szCs w:val="24"/>
              </w:rPr>
              <w:t>ткань, искусственная кожа, экокожа</w:t>
            </w:r>
            <w:r w:rsidRPr="003F01B2">
              <w:rPr>
                <w:rFonts w:ascii="Times New Roman" w:hAnsi="Times New Roman" w:cs="Times New Roman"/>
                <w:sz w:val="24"/>
                <w:szCs w:val="24"/>
              </w:rPr>
              <w:t xml:space="preserve">. Цвет чёрный. </w:t>
            </w:r>
            <w:r w:rsidR="0022308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металл с износостойким покрытием или хромированный металл. </w:t>
            </w:r>
            <w:r w:rsidRPr="003F01B2">
              <w:rPr>
                <w:rFonts w:ascii="Times New Roman" w:hAnsi="Times New Roman" w:cs="Times New Roman"/>
                <w:sz w:val="24"/>
                <w:szCs w:val="24"/>
              </w:rPr>
              <w:t>Нижние части металлокаркаса имеют пластиковые подпятники для предотвращения порчи напольного покрытия. На правом подлокотнике расположен пластиковый пюпитр чёрного цвета</w:t>
            </w:r>
            <w:r w:rsidR="00C6617B">
              <w:rPr>
                <w:rFonts w:ascii="Times New Roman" w:hAnsi="Times New Roman" w:cs="Times New Roman"/>
                <w:sz w:val="24"/>
                <w:szCs w:val="24"/>
              </w:rPr>
              <w:t xml:space="preserve"> или входит в комплектацию к стулу отдельно.</w:t>
            </w:r>
            <w:r w:rsidRPr="003F01B2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пюпитра глубина в большей части </w:t>
            </w:r>
            <w:r w:rsidR="00C6617B" w:rsidRPr="00C6617B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Pr="003F01B2">
              <w:rPr>
                <w:rFonts w:ascii="Times New Roman" w:hAnsi="Times New Roman" w:cs="Times New Roman"/>
                <w:sz w:val="24"/>
                <w:szCs w:val="24"/>
              </w:rPr>
              <w:t xml:space="preserve"> 240мм., в меньшей части </w:t>
            </w:r>
            <w:r w:rsidR="00C6617B" w:rsidRPr="00C6617B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Pr="003F01B2">
              <w:rPr>
                <w:rFonts w:ascii="Times New Roman" w:hAnsi="Times New Roman" w:cs="Times New Roman"/>
                <w:sz w:val="24"/>
                <w:szCs w:val="24"/>
              </w:rPr>
              <w:t xml:space="preserve"> 160мм ширина </w:t>
            </w:r>
            <w:r w:rsidR="00C6617B" w:rsidRPr="00C6617B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Pr="003F01B2">
              <w:rPr>
                <w:rFonts w:ascii="Times New Roman" w:hAnsi="Times New Roman" w:cs="Times New Roman"/>
                <w:sz w:val="24"/>
                <w:szCs w:val="24"/>
              </w:rPr>
              <w:t xml:space="preserve"> 345мм., толщина </w:t>
            </w:r>
            <w:r w:rsidR="00C6617B" w:rsidRPr="00C6617B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Pr="003F01B2">
              <w:rPr>
                <w:rFonts w:ascii="Times New Roman" w:hAnsi="Times New Roman" w:cs="Times New Roman"/>
                <w:sz w:val="24"/>
                <w:szCs w:val="24"/>
              </w:rPr>
              <w:t xml:space="preserve"> 16мм. Для крепления шарнира пюпитра на подлокотнике жёстко приварен кронштейн</w:t>
            </w:r>
            <w:r w:rsidR="00C66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CA0D47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CA0D47" w:rsidRDefault="00CA0D47" w:rsidP="003F01B2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F01B2" w:rsidRPr="00CA0D47" w:rsidRDefault="003F01B2" w:rsidP="003F01B2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0D47">
        <w:rPr>
          <w:rFonts w:ascii="Times New Roman" w:hAnsi="Times New Roman" w:cs="Times New Roman"/>
          <w:b/>
          <w:sz w:val="24"/>
          <w:szCs w:val="24"/>
        </w:rPr>
        <w:t>Требования к качеству, безопасности товара, к упаковке товара и иные требования, связанные с определением соответствия поставляемого товара потребностям Заказчика</w:t>
      </w:r>
    </w:p>
    <w:p w:rsidR="003F01B2" w:rsidRPr="003F01B2" w:rsidRDefault="003F01B2" w:rsidP="003F01B2">
      <w:pPr>
        <w:pStyle w:val="16"/>
        <w:keepNext/>
        <w:keepLines/>
        <w:ind w:firstLine="709"/>
        <w:rPr>
          <w:sz w:val="24"/>
          <w:szCs w:val="24"/>
        </w:rPr>
      </w:pPr>
    </w:p>
    <w:p w:rsidR="003F01B2" w:rsidRPr="003F01B2" w:rsidRDefault="003F01B2" w:rsidP="003F01B2">
      <w:pPr>
        <w:pStyle w:val="16"/>
        <w:keepNext/>
        <w:keepLines/>
        <w:ind w:firstLine="709"/>
        <w:rPr>
          <w:sz w:val="24"/>
          <w:szCs w:val="24"/>
        </w:rPr>
      </w:pPr>
      <w:r w:rsidRPr="003F01B2">
        <w:rPr>
          <w:sz w:val="24"/>
          <w:szCs w:val="24"/>
        </w:rPr>
        <w:t>Стулья с пюпитром должны быть новым, то есть не бывшим в эксплуатации, работоспособным и обеспечивать предусмотренную производителем функциональность. На мебели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модели.</w:t>
      </w:r>
    </w:p>
    <w:p w:rsidR="003F01B2" w:rsidRPr="003F01B2" w:rsidRDefault="003F01B2" w:rsidP="003F01B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B2">
        <w:rPr>
          <w:rFonts w:ascii="Times New Roman" w:hAnsi="Times New Roman" w:cs="Times New Roman"/>
          <w:sz w:val="24"/>
          <w:szCs w:val="24"/>
        </w:rPr>
        <w:t xml:space="preserve">Мебель должна соответствовать нормативам: </w:t>
      </w:r>
    </w:p>
    <w:p w:rsidR="003F01B2" w:rsidRPr="003F01B2" w:rsidRDefault="003F01B2" w:rsidP="003F01B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B2">
        <w:rPr>
          <w:rFonts w:ascii="Times New Roman" w:hAnsi="Times New Roman" w:cs="Times New Roman"/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учреждениях» (с изменениями на 25 декабря 2013 года).</w:t>
      </w:r>
    </w:p>
    <w:p w:rsidR="003F01B2" w:rsidRPr="003F01B2" w:rsidRDefault="003F01B2" w:rsidP="003F01B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B2">
        <w:rPr>
          <w:rFonts w:ascii="Times New Roman" w:hAnsi="Times New Roman" w:cs="Times New Roman"/>
          <w:sz w:val="24"/>
          <w:szCs w:val="24"/>
        </w:rPr>
        <w:t>В комплект поставляемой мебели должны быть включены все необходимые детали и приспособления, необходимые для его использования в соответствии с предназначением, а так же комплект эксплуатационных документов (руководство пользователя, руководство по эксплуатации, гарантийный талон) на русском языке.</w:t>
      </w:r>
    </w:p>
    <w:p w:rsidR="003F01B2" w:rsidRPr="003F01B2" w:rsidRDefault="003F01B2" w:rsidP="003F01B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B2">
        <w:rPr>
          <w:rFonts w:ascii="Times New Roman" w:hAnsi="Times New Roman" w:cs="Times New Roman"/>
          <w:sz w:val="24"/>
          <w:szCs w:val="24"/>
        </w:rPr>
        <w:t>Мебель в целом, ее комплектующие, техническая документация должны быть оригинальными от производителя. Поставщик при передаче мебели должен предоставить Заказчику надлежащим образом заверенные копии документов, подтверждающих соответствие Товара действующим стандартам и иным нормативам, инструкции по эксплуатации, иную необходимую документацию.</w:t>
      </w:r>
    </w:p>
    <w:p w:rsidR="003F01B2" w:rsidRPr="003F01B2" w:rsidRDefault="003F01B2" w:rsidP="003F01B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B2">
        <w:rPr>
          <w:rFonts w:ascii="Times New Roman" w:hAnsi="Times New Roman" w:cs="Times New Roman"/>
          <w:sz w:val="24"/>
          <w:szCs w:val="24"/>
        </w:rPr>
        <w:t xml:space="preserve">Упаковка должна обеспечивать сохранность мебели  при транспортировке и погрузочно-разгрузочных работах к месту доставки; целостность упаковки не должна быть нарушена, не должна иметь механических и иных повреждений. </w:t>
      </w:r>
    </w:p>
    <w:p w:rsidR="00A40758" w:rsidRPr="00454B3A" w:rsidRDefault="00A40758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lastRenderedPageBreak/>
        <w:t xml:space="preserve">4. Проект </w:t>
      </w:r>
      <w:r w:rsidR="005558D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контракта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5558DF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г. Ярославль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«____» ______________ г.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Государственное профессиональное образовательное автономное учреждение Ярославской области Ярославский педагогический колледж (ГПОАУ ЯО Ярославский педагогический колледж)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именуемое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дальнейшем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«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Заказчик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»,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лице директора М.Е. Лаврова, действующего на основании Устава,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одной стороны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____________________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лице _____________________, действующего на основании _______, именуемое в дальнейшем «Поставщик», с другой стороны, в соответствии с  Федеральным законом от </w:t>
      </w:r>
      <w:r w:rsidRPr="00454B3A">
        <w:rPr>
          <w:rFonts w:ascii="Times New Roman" w:eastAsia="Times New Roman" w:hAnsi="Times New Roman" w:cs="Times New Roman"/>
          <w:sz w:val="23"/>
          <w:szCs w:val="23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, на основании протокола подведения итогов Запроса цен в электронн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ой форме № _____ от _________, 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заключили настоящий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 о нижеследующем:</w:t>
      </w: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1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Предмет </w:t>
      </w:r>
      <w:r w:rsidR="005558DF"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Поставщик обязуется 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поставить </w:t>
      </w:r>
      <w:r w:rsidR="00CA0D47">
        <w:rPr>
          <w:rFonts w:ascii="Times New Roman" w:hAnsi="Times New Roman" w:cs="Times New Roman"/>
          <w:b/>
          <w:sz w:val="23"/>
          <w:szCs w:val="23"/>
        </w:rPr>
        <w:t>стулья с пюпитром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 для нужд ГПОАУ ЯО Ярославского педагогического колледжа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порядке, форме и размере. 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b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а. Порядок расчетов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19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составляет _______________ (_________________) рублей ____ копеек, в том числе НДС _ % _____ руб. и включает в  себя стоимость доставки по адресу, указанному в п. 3.2.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стоимость разгрузочно-погрузочных работ, тары, упаковки и иные затраты Поставщика, связанные с исполнением настоящего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9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Заказчик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производит оплату поставленного Товара путем перечисления денежных средств на расчетный счёт Поставщика в течение </w:t>
      </w:r>
      <w:r w:rsidR="00CA0D47"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банковских дней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A40758" w:rsidRPr="00454B3A" w:rsidRDefault="00A40758" w:rsidP="00A40758">
      <w:pPr>
        <w:tabs>
          <w:tab w:val="left" w:pos="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Порядок и сроки поставки Товара</w:t>
      </w:r>
    </w:p>
    <w:p w:rsidR="00A40758" w:rsidRPr="00454B3A" w:rsidRDefault="00A40758" w:rsidP="00A40758">
      <w:pPr>
        <w:spacing w:after="0" w:line="240" w:lineRule="auto"/>
        <w:ind w:left="360" w:right="-113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3.1.Срок поставки: с момента заключения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а в течение </w:t>
      </w:r>
      <w:r w:rsidR="00CA0D47">
        <w:rPr>
          <w:rFonts w:ascii="Times New Roman" w:eastAsia="Times New Roman" w:hAnsi="Times New Roman" w:cs="Times New Roman"/>
          <w:sz w:val="23"/>
          <w:szCs w:val="23"/>
        </w:rPr>
        <w:t>20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рабочих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 дней. </w:t>
      </w:r>
    </w:p>
    <w:p w:rsidR="00A40758" w:rsidRPr="00454B3A" w:rsidRDefault="00A40758" w:rsidP="00A40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3.2. Адрес доставки: 150002, г. Ярославль, ул. Маланова, д. 12 а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3.3.При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подтверждающие  качество товара.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3.5. Заказчик проверяет 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поставленный Товар Поставщиком на соответствие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требованиям комплектности и качеству, установленных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3.6. В случае выявления некачественного Товара Поставщик обязан заменить некачественный Товар на качественный в однодневный срок. При возникновении разногласий по вопросам качества Товара или несоответствия его условиям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Поставщик несет все связанные 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>с экспертизой Товара расходы.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3.7. Доставка Товара и разгрузочно-погрузочные работы осуществляются силами Поставщика. Поставщик обязан произвести своими силами подъем на этаж (при необходимости), разгрузку в соответствие с указаниями Заказчика. </w:t>
      </w: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lastRenderedPageBreak/>
        <w:t xml:space="preserve">3.8. </w:t>
      </w:r>
      <w:r w:rsidR="00F927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момента поставки Товара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Поставщиком и до его оплаты Заказчиком Товар не признается находящимся в залоге у Поставщика, п</w:t>
      </w:r>
      <w:r w:rsidR="00CA0D47">
        <w:rPr>
          <w:rFonts w:ascii="Times New Roman" w:eastAsia="Times New Roman" w:hAnsi="Times New Roman" w:cs="Times New Roman"/>
          <w:sz w:val="23"/>
          <w:szCs w:val="23"/>
        </w:rPr>
        <w:t xml:space="preserve">раво собственности на Товар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переходит к Заказчику в момент подписания Акта сдачи-приемки товара.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Требования к Товару, упаковке и маркировке Товара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Качество и технические характеристики поставляемого Товара должны соответствовать условиям Приложения,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 нормативно-правовым актам РФ.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Поставляемый Товар должен быть безо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пасен, разрешен для применения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Товара, а так же иные обозначения в соответствии с действующими международными стандартами и требованиями.</w:t>
      </w:r>
    </w:p>
    <w:p w:rsidR="00A40758" w:rsidRPr="00454B3A" w:rsidRDefault="00A40758" w:rsidP="00A40758">
      <w:pPr>
        <w:tabs>
          <w:tab w:val="num" w:pos="54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Гарантийные обязательства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5.1.Поставщик гарантирует качество поставленного Товара в соответствии с действующим законодательством в течение 12 месяцев с момента поставки.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5.3.Поставщик обязуется устранить выявленные в гарантийный срок недостатки Товара за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 свой счет в течение 3 рабочих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дней со дня получения Претензии Заказчика.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Ответственность Сторон. Порядок урегулирования споров</w:t>
      </w:r>
    </w:p>
    <w:p w:rsidR="00A40758" w:rsidRPr="00454B3A" w:rsidRDefault="00A40758" w:rsidP="00A40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210"/>
        <w:widowControl w:val="0"/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454B3A">
        <w:rPr>
          <w:sz w:val="23"/>
          <w:szCs w:val="23"/>
        </w:rPr>
        <w:t xml:space="preserve">6.1. В случае неисполнения или ненадлежащего исполнения обязательств по настоящему </w:t>
      </w:r>
      <w:r w:rsidR="005558DF">
        <w:rPr>
          <w:sz w:val="23"/>
          <w:szCs w:val="23"/>
        </w:rPr>
        <w:t>Контракт</w:t>
      </w:r>
      <w:r w:rsidRPr="00454B3A">
        <w:rPr>
          <w:sz w:val="23"/>
          <w:szCs w:val="23"/>
        </w:rPr>
        <w:t>у Стороны несут ответственность в соответствии с действующим законодательством РФ.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6.3. За нарушение сроков оплаты, определяемых настоящим </w:t>
      </w:r>
      <w:r w:rsidR="005558DF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Заказчик уплачивает </w:t>
      </w:r>
      <w:r w:rsidRPr="00454B3A">
        <w:rPr>
          <w:rFonts w:ascii="Times New Roman" w:hAnsi="Times New Roman" w:cs="Times New Roman"/>
          <w:sz w:val="23"/>
          <w:szCs w:val="23"/>
        </w:rPr>
        <w:t>Поставщику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</w:t>
      </w:r>
      <w:r w:rsidR="00CA0D47">
        <w:rPr>
          <w:rFonts w:ascii="Times New Roman" w:eastAsia="Times New Roman" w:hAnsi="Times New Roman" w:cs="Times New Roman"/>
          <w:sz w:val="23"/>
          <w:szCs w:val="23"/>
        </w:rPr>
        <w:t xml:space="preserve">еустойку в виде пени в размере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0,05 % от суммы задержанного платежа за каждый день просрочки до момента исполнения своих обязательств по оплате. 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6.4. За нарушение сроков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уплачивает Заказчику неустойку в виде пени в размере 0,05% от суммы не оказанных работ/ услуг за каждый день просрочки до момента исполнения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своих обязательств по срокам выполнения работ/оказания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6.5. В случае полного или частичного неисполнения обязательств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 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последний обязан уплатить Заказчику неустойку в размере 0,05% цены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и возместить причиненные в результате этого убытки.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6.6. В случае оказания услуг ненадлежащего качества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выплачивает Заказчику штраф в размере 0,05% от стоимости оказанных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документально подтвержденные фактические затраты, включая штрафные санкции третьих лиц, привлеченных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 целях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выставленные </w:t>
      </w:r>
      <w:r w:rsidRPr="00454B3A">
        <w:rPr>
          <w:rFonts w:ascii="Times New Roman" w:hAnsi="Times New Roman" w:cs="Times New Roman"/>
          <w:sz w:val="23"/>
          <w:szCs w:val="23"/>
        </w:rPr>
        <w:t xml:space="preserve">Поставщику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третьими лицами, в связи с возникшей в результате аннуляции упущенной выгоды, а также оплатить работы/услуги </w:t>
      </w:r>
      <w:r w:rsidRPr="00454B3A">
        <w:rPr>
          <w:rFonts w:ascii="Times New Roman" w:hAnsi="Times New Roman" w:cs="Times New Roman"/>
          <w:sz w:val="23"/>
          <w:szCs w:val="23"/>
        </w:rPr>
        <w:t>Поставщика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объеме, выполненном к моменту отказа Заказчика.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Размер таких выплат не может превышать общей стоимости работ/услуг, предусмотренных настоящ</w:t>
      </w:r>
      <w:r w:rsidRPr="00454B3A">
        <w:rPr>
          <w:rFonts w:ascii="Times New Roman" w:hAnsi="Times New Roman" w:cs="Times New Roman"/>
          <w:sz w:val="23"/>
          <w:szCs w:val="23"/>
        </w:rPr>
        <w:t xml:space="preserve">им </w:t>
      </w:r>
      <w:r w:rsidR="000C4E73">
        <w:rPr>
          <w:rFonts w:ascii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6.8.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lastRenderedPageBreak/>
        <w:t>Споры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разногласия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которые могут возникнуть при исполнении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будут по возможности разрешаться путем переговоров между Сторонами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В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случае невозможности разрешения споров путем переговоров Стороны передают их на рассмотрение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Арбитражный суд Ярославской области</w:t>
      </w:r>
      <w:r w:rsidRPr="00454B3A">
        <w:rPr>
          <w:rFonts w:ascii="Times New Roman" w:eastAsia="Times New Roman" w:hAnsi="Times New Roman" w:cs="Times New Roman"/>
          <w:color w:val="FF0000"/>
          <w:sz w:val="23"/>
          <w:szCs w:val="23"/>
          <w:lang w:val="de-DE"/>
        </w:rPr>
        <w:t>.</w:t>
      </w:r>
    </w:p>
    <w:p w:rsidR="002476D3" w:rsidRPr="00454B3A" w:rsidRDefault="002476D3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изменения, дополнения и расторжение </w:t>
      </w:r>
      <w:r w:rsidR="00E73643">
        <w:rPr>
          <w:rFonts w:ascii="Times New Roman" w:eastAsia="Times New Roman" w:hAnsi="Times New Roman" w:cs="Times New Roman"/>
          <w:b/>
          <w:sz w:val="23"/>
          <w:szCs w:val="23"/>
        </w:rPr>
        <w:t>Контракта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7.1. Все изменения и дополнения к настоящему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оформляются в письменной форме и подписываются Сторонами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7.2.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, может быть расторгнуть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соглашению сторон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решению суда или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связи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односторонним отказом Заказчика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исполнения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действующим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з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законодательством.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Заключительные положения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8.1. Настоящий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вступает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силу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момента его подписания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действует до полного исполнения сторонами обязательств.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8.2. Приложение № 1 является неотъемлемой частью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8.4. В части не урегулированной настоящим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ом, отношения Сторон регламентируются действующим законодательством РФ. 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8.5.Настоящий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составлен в 2 экземплярах, имеющих одинаковую юридическую силу, по одному экземпляру для каждой из Сторон.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074AD0" w:rsidP="00A40758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9</w:t>
      </w:r>
      <w:r w:rsidR="00A40758" w:rsidRPr="00454B3A">
        <w:rPr>
          <w:rFonts w:ascii="Times New Roman" w:eastAsia="Times New Roman" w:hAnsi="Times New Roman" w:cs="Times New Roman"/>
          <w:b/>
          <w:sz w:val="23"/>
          <w:szCs w:val="23"/>
        </w:rPr>
        <w:t>.Адреса, банковские реквизиты и подписи Сторон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414" w:type="dxa"/>
        <w:tblLook w:val="01E0"/>
      </w:tblPr>
      <w:tblGrid>
        <w:gridCol w:w="10414"/>
      </w:tblGrid>
      <w:tr w:rsidR="00A40758" w:rsidRPr="00454B3A" w:rsidTr="009F71E7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A40758" w:rsidRPr="00454B3A" w:rsidTr="009F71E7"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Поставщик:</w:t>
                  </w:r>
                </w:p>
              </w:tc>
            </w:tr>
            <w:tr w:rsidR="00A40758" w:rsidRPr="00454B3A" w:rsidTr="009F71E7">
              <w:trPr>
                <w:trHeight w:val="882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keepNext/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ГПОАУ ЯО Ярославский педагогический колледж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150029, г. Ярославль, 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ул. Маланова, д. 14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Тел/факс: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Эл. почта:</w:t>
                  </w:r>
                </w:p>
              </w:tc>
            </w:tr>
            <w:tr w:rsidR="00A40758" w:rsidRPr="00454B3A" w:rsidTr="009F71E7">
              <w:trPr>
                <w:trHeight w:val="883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ОГРН 1027600789017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ИНН/КПП 7605009065/760401001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Департамент финансов ЯО (ГПОАУ ЯО Ярославский педагогический колледж),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л/с 903080096 л/с 9036080098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Банк: Отделение Ярославль г. Ярославль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р/с 40601810378883000001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БИК 047888001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ОКПО 03510575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 78701000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_____________/М.Е.Лавров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ОГРН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ИНН, КПП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р/с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БИК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ОКПО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ОКВЭД     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______________/ ____________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A40758" w:rsidRPr="00454B3A" w:rsidRDefault="00A40758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40758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454B3A" w:rsidRDefault="00A40758" w:rsidP="00A407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  <w:r w:rsidRPr="00454B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</w:t>
      </w:r>
      <w:r w:rsidR="00E73643">
        <w:rPr>
          <w:rFonts w:ascii="Times New Roman" w:eastAsia="Times New Roman" w:hAnsi="Times New Roman" w:cs="Times New Roman"/>
          <w:sz w:val="24"/>
          <w:szCs w:val="24"/>
        </w:rPr>
        <w:t>Контракту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№ ____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>от «___» _______________ 201</w:t>
      </w:r>
      <w:r w:rsidR="00E7364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года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Спецификация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950"/>
        <w:gridCol w:w="1822"/>
        <w:gridCol w:w="1297"/>
        <w:gridCol w:w="936"/>
        <w:gridCol w:w="698"/>
        <w:gridCol w:w="1416"/>
      </w:tblGrid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руб.  </w:t>
            </w: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rPr>
          <w:cantSplit/>
        </w:trPr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5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Сумма прописью: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4394"/>
      </w:tblGrid>
      <w:tr w:rsidR="00A40758" w:rsidRPr="00454B3A" w:rsidTr="009F71E7">
        <w:trPr>
          <w:trHeight w:val="883"/>
        </w:trPr>
        <w:tc>
          <w:tcPr>
            <w:tcW w:w="5240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_____________/М.Е.</w:t>
            </w:r>
            <w:bookmarkStart w:id="54" w:name="_GoBack"/>
            <w:bookmarkEnd w:id="54"/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 ____________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5" w:name="_Toc429584622"/>
      <w:bookmarkEnd w:id="52"/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Раздел 5. Обоснование начальной (максимальной) цены</w:t>
      </w:r>
      <w:bookmarkEnd w:id="55"/>
    </w:p>
    <w:p w:rsidR="0053743C" w:rsidRDefault="0053743C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4"/>
    <w:p w:rsidR="00B93E00" w:rsidRPr="00B93E00" w:rsidRDefault="00B93E00" w:rsidP="00B93E00">
      <w:pPr>
        <w:pStyle w:val="afff4"/>
        <w:keepNext/>
        <w:tabs>
          <w:tab w:val="left" w:pos="10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00">
        <w:rPr>
          <w:rFonts w:ascii="Times New Roman" w:hAnsi="Times New Roman" w:cs="Times New Roman"/>
          <w:b/>
          <w:sz w:val="24"/>
          <w:szCs w:val="24"/>
        </w:rPr>
        <w:t xml:space="preserve">Расчет начальной (максимальной) цены </w:t>
      </w:r>
      <w:r w:rsidR="00373F8F">
        <w:rPr>
          <w:rFonts w:ascii="Times New Roman" w:hAnsi="Times New Roman" w:cs="Times New Roman"/>
          <w:b/>
          <w:sz w:val="24"/>
          <w:szCs w:val="24"/>
        </w:rPr>
        <w:t>контракта</w:t>
      </w:r>
      <w:r w:rsidRPr="00B93E00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F92760">
        <w:rPr>
          <w:rFonts w:ascii="Times New Roman" w:hAnsi="Times New Roman" w:cs="Times New Roman"/>
          <w:b/>
          <w:sz w:val="24"/>
          <w:szCs w:val="24"/>
        </w:rPr>
        <w:t>стульев с пюпитром</w:t>
      </w:r>
      <w:r w:rsidRPr="00B93E00">
        <w:rPr>
          <w:rFonts w:ascii="Times New Roman" w:hAnsi="Times New Roman" w:cs="Times New Roman"/>
          <w:b/>
          <w:sz w:val="24"/>
          <w:szCs w:val="24"/>
        </w:rPr>
        <w:t xml:space="preserve"> для нужд ГПОАУ ЯО Ярославского педагогического колледжа</w:t>
      </w:r>
    </w:p>
    <w:p w:rsidR="00B93E00" w:rsidRPr="00B93E00" w:rsidRDefault="00B93E00" w:rsidP="00B93E00">
      <w:pPr>
        <w:pStyle w:val="afff4"/>
        <w:keepNext/>
        <w:numPr>
          <w:ilvl w:val="0"/>
          <w:numId w:val="13"/>
        </w:numPr>
        <w:tabs>
          <w:tab w:val="left" w:pos="1065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4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2598"/>
        <w:gridCol w:w="824"/>
        <w:gridCol w:w="1110"/>
        <w:gridCol w:w="1372"/>
        <w:gridCol w:w="1490"/>
        <w:gridCol w:w="1551"/>
        <w:gridCol w:w="1092"/>
        <w:gridCol w:w="1506"/>
        <w:gridCol w:w="1557"/>
        <w:gridCol w:w="1414"/>
      </w:tblGrid>
      <w:tr w:rsidR="00055579" w:rsidRPr="00B93E00" w:rsidTr="00E10829">
        <w:trPr>
          <w:trHeight w:val="17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характеристика товара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Кол-во /объем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Средняя цена за единицу товара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tbl>
            <w:tblPr>
              <w:tblW w:w="14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62"/>
            </w:tblGrid>
            <w:tr w:rsidR="00055579" w:rsidRPr="00055579" w:rsidTr="00E10829">
              <w:trPr>
                <w:trHeight w:val="1637"/>
                <w:tblCellSpacing w:w="0" w:type="dxa"/>
              </w:trPr>
              <w:tc>
                <w:tcPr>
                  <w:tcW w:w="1462" w:type="dxa"/>
                  <w:shd w:val="clear" w:color="auto" w:fill="auto"/>
                  <w:hideMark/>
                </w:tcPr>
                <w:p w:rsidR="00055579" w:rsidRPr="00055579" w:rsidRDefault="00055579" w:rsidP="00055579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55579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520700</wp:posOffset>
                        </wp:positionV>
                        <wp:extent cx="895350" cy="466725"/>
                        <wp:effectExtent l="19050" t="0" r="0" b="0"/>
                        <wp:wrapNone/>
                        <wp:docPr id="5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55579">
                    <w:rPr>
                      <w:rFonts w:ascii="Times New Roman" w:hAnsi="Times New Roman" w:cs="Times New Roman"/>
                      <w:color w:val="000000"/>
                    </w:rPr>
                    <w:t>Среднее квадратичное отклонение, руб.</w:t>
                  </w:r>
                </w:p>
              </w:tc>
            </w:tr>
          </w:tbl>
          <w:p w:rsidR="00055579" w:rsidRPr="00055579" w:rsidRDefault="00055579" w:rsidP="0005557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tbl>
            <w:tblPr>
              <w:tblW w:w="1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75"/>
            </w:tblGrid>
            <w:tr w:rsidR="00055579" w:rsidRPr="00055579" w:rsidTr="00E10829">
              <w:trPr>
                <w:trHeight w:val="1752"/>
                <w:tblCellSpacing w:w="0" w:type="dxa"/>
              </w:trPr>
              <w:tc>
                <w:tcPr>
                  <w:tcW w:w="1375" w:type="dxa"/>
                  <w:shd w:val="clear" w:color="auto" w:fill="auto"/>
                  <w:hideMark/>
                </w:tcPr>
                <w:p w:rsidR="00055579" w:rsidRPr="00055579" w:rsidRDefault="00055579" w:rsidP="00055579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55579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454025</wp:posOffset>
                        </wp:positionV>
                        <wp:extent cx="781050" cy="390525"/>
                        <wp:effectExtent l="19050" t="0" r="0" b="0"/>
                        <wp:wrapNone/>
                        <wp:docPr id="6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55579">
                    <w:rPr>
                      <w:rFonts w:ascii="Times New Roman" w:hAnsi="Times New Roman" w:cs="Times New Roman"/>
                      <w:color w:val="000000"/>
                    </w:rPr>
                    <w:t>Коэффициент вариации, %</w:t>
                  </w:r>
                </w:p>
              </w:tc>
            </w:tr>
          </w:tbl>
          <w:p w:rsidR="00055579" w:rsidRPr="00055579" w:rsidRDefault="00055579" w:rsidP="0005557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НМЦК в руб.</w:t>
            </w:r>
          </w:p>
        </w:tc>
      </w:tr>
      <w:tr w:rsidR="00055579" w:rsidRPr="00B93E00" w:rsidTr="00E10829">
        <w:trPr>
          <w:trHeight w:val="114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CC5A7F" w:rsidRPr="00F92760" w:rsidRDefault="00CA0D47" w:rsidP="00CC5A7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СПРФ Стул «ИСО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CA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(53*61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82) (с-11) (черный) </w:t>
            </w:r>
            <w:r w:rsidR="00CC5A7F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комплекте с пюпитром (СПП Столик к «ИСО» </w:t>
            </w:r>
            <w:r w:rsidR="00CC5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blak</w:t>
            </w:r>
            <w:r w:rsidR="00CC5A7F" w:rsidRPr="00CC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C5A7F" w:rsidRPr="00CC5A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5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="00CC5A7F" w:rsidRPr="00CC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55579" w:rsidRPr="00CC5A7F" w:rsidRDefault="00CC5A7F" w:rsidP="00CC5A7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CC5A7F" w:rsidRDefault="00CC5A7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E1082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CC5A7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CC5A7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9" w:rsidRPr="00055579" w:rsidRDefault="00CC5A7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9" w:rsidRPr="00055579" w:rsidRDefault="00CC5A7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CC5A7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CC5A7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9" w:rsidRPr="00055579" w:rsidRDefault="00CC5A7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64560,00</w:t>
            </w:r>
          </w:p>
        </w:tc>
      </w:tr>
      <w:tr w:rsidR="00055579" w:rsidRPr="00B93E00" w:rsidTr="00E10829">
        <w:trPr>
          <w:trHeight w:val="20"/>
        </w:trPr>
        <w:tc>
          <w:tcPr>
            <w:tcW w:w="228" w:type="pct"/>
            <w:shd w:val="clear" w:color="auto" w:fill="auto"/>
            <w:noWrap/>
          </w:tcPr>
          <w:p w:rsidR="00B93E00" w:rsidRPr="00B93E00" w:rsidRDefault="00B93E00" w:rsidP="00373F8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1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B93E00" w:rsidRPr="00B93E00" w:rsidRDefault="00CC5A7F" w:rsidP="00373F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64560,00</w:t>
            </w:r>
          </w:p>
        </w:tc>
      </w:tr>
    </w:tbl>
    <w:p w:rsidR="008F555F" w:rsidRDefault="008F555F" w:rsidP="00434200">
      <w:pPr>
        <w:adjustRightInd w:val="0"/>
        <w:jc w:val="center"/>
        <w:outlineLvl w:val="0"/>
        <w:rPr>
          <w:spacing w:val="-4"/>
        </w:rPr>
      </w:pPr>
    </w:p>
    <w:p w:rsidR="00434200" w:rsidRPr="00434200" w:rsidRDefault="00434200" w:rsidP="00434200">
      <w:pPr>
        <w:adjustRightInd w:val="0"/>
        <w:jc w:val="left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434200">
        <w:rPr>
          <w:rFonts w:ascii="Times New Roman" w:hAnsi="Times New Roman" w:cs="Times New Roman"/>
          <w:spacing w:val="-4"/>
          <w:sz w:val="24"/>
          <w:szCs w:val="24"/>
        </w:rPr>
        <w:t xml:space="preserve">Контрактный управляющий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</w:t>
      </w:r>
      <w:r w:rsidRPr="00434200">
        <w:rPr>
          <w:rFonts w:ascii="Times New Roman" w:hAnsi="Times New Roman" w:cs="Times New Roman"/>
          <w:spacing w:val="-4"/>
          <w:sz w:val="24"/>
          <w:szCs w:val="24"/>
        </w:rPr>
        <w:t>Густякова Л.В.</w:t>
      </w:r>
    </w:p>
    <w:p w:rsidR="00434200" w:rsidRDefault="00434200" w:rsidP="00434200">
      <w:pPr>
        <w:adjustRightInd w:val="0"/>
        <w:jc w:val="center"/>
        <w:outlineLvl w:val="0"/>
        <w:rPr>
          <w:spacing w:val="-4"/>
        </w:rPr>
      </w:pPr>
    </w:p>
    <w:p w:rsidR="00434200" w:rsidRDefault="00434200" w:rsidP="00434200">
      <w:pPr>
        <w:adjustRightInd w:val="0"/>
        <w:jc w:val="center"/>
        <w:outlineLvl w:val="0"/>
        <w:rPr>
          <w:spacing w:val="-4"/>
        </w:rPr>
        <w:sectPr w:rsidR="00434200" w:rsidSect="008F555F">
          <w:headerReference w:type="even" r:id="rId15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555F" w:rsidRP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(заполняется  участником)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нахождения юридического лица (паспортные данные, сведения о месте жительства  для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ИНН, КПП, ОГРН, ОКПО, ОКОПФ, ОКТМО Участника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</w:t>
            </w:r>
            <w:r w:rsidR="00E73643">
              <w:rPr>
                <w:rFonts w:ascii="Times New Roman" w:hAnsi="Times New Roman" w:cs="Times New Roman"/>
                <w:sz w:val="24"/>
                <w:szCs w:val="24"/>
              </w:rPr>
              <w:t xml:space="preserve"> если есть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03" w:rsidRDefault="00852E03">
      <w:pPr>
        <w:spacing w:after="0" w:line="240" w:lineRule="auto"/>
      </w:pPr>
      <w:r>
        <w:separator/>
      </w:r>
    </w:p>
  </w:endnote>
  <w:endnote w:type="continuationSeparator" w:id="1">
    <w:p w:rsidR="00852E03" w:rsidRDefault="0085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03" w:rsidRDefault="00852E03">
      <w:pPr>
        <w:spacing w:after="0" w:line="240" w:lineRule="auto"/>
      </w:pPr>
      <w:r>
        <w:separator/>
      </w:r>
    </w:p>
  </w:footnote>
  <w:footnote w:type="continuationSeparator" w:id="1">
    <w:p w:rsidR="00852E03" w:rsidRDefault="0085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60" w:rsidRDefault="00F92760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92760" w:rsidRDefault="00F9276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627708"/>
    <w:multiLevelType w:val="hybridMultilevel"/>
    <w:tmpl w:val="9AA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BEA048E"/>
    <w:multiLevelType w:val="hybridMultilevel"/>
    <w:tmpl w:val="C0BE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1E1278"/>
    <w:multiLevelType w:val="hybridMultilevel"/>
    <w:tmpl w:val="74B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9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2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7"/>
  </w:num>
  <w:num w:numId="5">
    <w:abstractNumId w:val="21"/>
  </w:num>
  <w:num w:numId="6">
    <w:abstractNumId w:val="2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23"/>
  </w:num>
  <w:num w:numId="14">
    <w:abstractNumId w:val="7"/>
  </w:num>
  <w:num w:numId="15">
    <w:abstractNumId w:val="9"/>
  </w:num>
  <w:num w:numId="16">
    <w:abstractNumId w:val="12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24"/>
  </w:num>
  <w:num w:numId="23">
    <w:abstractNumId w:val="16"/>
  </w:num>
  <w:num w:numId="24">
    <w:abstractNumId w:val="6"/>
  </w:num>
  <w:num w:numId="25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128"/>
    <w:rsid w:val="00012D5D"/>
    <w:rsid w:val="00033330"/>
    <w:rsid w:val="00042A4C"/>
    <w:rsid w:val="000441E1"/>
    <w:rsid w:val="0005424D"/>
    <w:rsid w:val="00055579"/>
    <w:rsid w:val="0006075B"/>
    <w:rsid w:val="0006164B"/>
    <w:rsid w:val="000660E5"/>
    <w:rsid w:val="00071B08"/>
    <w:rsid w:val="00072AD9"/>
    <w:rsid w:val="00074AD0"/>
    <w:rsid w:val="000A04CD"/>
    <w:rsid w:val="000A28D8"/>
    <w:rsid w:val="000B0DA9"/>
    <w:rsid w:val="000B2D32"/>
    <w:rsid w:val="000B6BA2"/>
    <w:rsid w:val="000B734D"/>
    <w:rsid w:val="000C4E73"/>
    <w:rsid w:val="000D1080"/>
    <w:rsid w:val="000D59A7"/>
    <w:rsid w:val="000E02AB"/>
    <w:rsid w:val="000E03EE"/>
    <w:rsid w:val="000E4FAB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4777A"/>
    <w:rsid w:val="0015083A"/>
    <w:rsid w:val="001524BF"/>
    <w:rsid w:val="00155AB2"/>
    <w:rsid w:val="00164DC8"/>
    <w:rsid w:val="00166C41"/>
    <w:rsid w:val="001676F8"/>
    <w:rsid w:val="00173A2C"/>
    <w:rsid w:val="001864AC"/>
    <w:rsid w:val="001919BE"/>
    <w:rsid w:val="00194C42"/>
    <w:rsid w:val="001967DF"/>
    <w:rsid w:val="001A4838"/>
    <w:rsid w:val="001A5B5F"/>
    <w:rsid w:val="001A60B5"/>
    <w:rsid w:val="001A6985"/>
    <w:rsid w:val="001B091C"/>
    <w:rsid w:val="001B15BD"/>
    <w:rsid w:val="001B742E"/>
    <w:rsid w:val="001C0E0C"/>
    <w:rsid w:val="001C1ED5"/>
    <w:rsid w:val="001D04B3"/>
    <w:rsid w:val="001D3046"/>
    <w:rsid w:val="001F0C6F"/>
    <w:rsid w:val="001F2E6A"/>
    <w:rsid w:val="001F5369"/>
    <w:rsid w:val="001F583D"/>
    <w:rsid w:val="001F5E44"/>
    <w:rsid w:val="00200A2F"/>
    <w:rsid w:val="00207965"/>
    <w:rsid w:val="00210435"/>
    <w:rsid w:val="0021100C"/>
    <w:rsid w:val="0021588D"/>
    <w:rsid w:val="0022308E"/>
    <w:rsid w:val="00224A45"/>
    <w:rsid w:val="00224D84"/>
    <w:rsid w:val="00224EAD"/>
    <w:rsid w:val="00226A8F"/>
    <w:rsid w:val="00236C52"/>
    <w:rsid w:val="00243898"/>
    <w:rsid w:val="002476D3"/>
    <w:rsid w:val="002517D0"/>
    <w:rsid w:val="00257D7F"/>
    <w:rsid w:val="00264D3C"/>
    <w:rsid w:val="00271629"/>
    <w:rsid w:val="002733A2"/>
    <w:rsid w:val="0027387F"/>
    <w:rsid w:val="00283A65"/>
    <w:rsid w:val="002B49F4"/>
    <w:rsid w:val="002C30EA"/>
    <w:rsid w:val="002D0683"/>
    <w:rsid w:val="002D499A"/>
    <w:rsid w:val="002E0031"/>
    <w:rsid w:val="002E1621"/>
    <w:rsid w:val="002E1AFC"/>
    <w:rsid w:val="002F13A3"/>
    <w:rsid w:val="002F1A08"/>
    <w:rsid w:val="00317E0F"/>
    <w:rsid w:val="003220D9"/>
    <w:rsid w:val="00332571"/>
    <w:rsid w:val="00336FDE"/>
    <w:rsid w:val="00343758"/>
    <w:rsid w:val="00360368"/>
    <w:rsid w:val="003631E2"/>
    <w:rsid w:val="0036662C"/>
    <w:rsid w:val="00372715"/>
    <w:rsid w:val="00373F8F"/>
    <w:rsid w:val="003810A2"/>
    <w:rsid w:val="00381C16"/>
    <w:rsid w:val="00381E6E"/>
    <w:rsid w:val="00390EA5"/>
    <w:rsid w:val="003A0EAF"/>
    <w:rsid w:val="003A3C36"/>
    <w:rsid w:val="003A47D0"/>
    <w:rsid w:val="003C6952"/>
    <w:rsid w:val="003D622B"/>
    <w:rsid w:val="003E335D"/>
    <w:rsid w:val="003E68D0"/>
    <w:rsid w:val="003F01B2"/>
    <w:rsid w:val="003F7CF4"/>
    <w:rsid w:val="0042469A"/>
    <w:rsid w:val="00430A4E"/>
    <w:rsid w:val="00434200"/>
    <w:rsid w:val="0043444F"/>
    <w:rsid w:val="00450B58"/>
    <w:rsid w:val="004525FD"/>
    <w:rsid w:val="00454B3A"/>
    <w:rsid w:val="00456611"/>
    <w:rsid w:val="00462439"/>
    <w:rsid w:val="004676E1"/>
    <w:rsid w:val="00473B38"/>
    <w:rsid w:val="00474380"/>
    <w:rsid w:val="004767F9"/>
    <w:rsid w:val="00494240"/>
    <w:rsid w:val="004A141D"/>
    <w:rsid w:val="004B5273"/>
    <w:rsid w:val="004C24DD"/>
    <w:rsid w:val="004D2109"/>
    <w:rsid w:val="00504DF6"/>
    <w:rsid w:val="00513E66"/>
    <w:rsid w:val="00534556"/>
    <w:rsid w:val="0053743C"/>
    <w:rsid w:val="00540838"/>
    <w:rsid w:val="00540C5C"/>
    <w:rsid w:val="00544B47"/>
    <w:rsid w:val="005558DF"/>
    <w:rsid w:val="005644BB"/>
    <w:rsid w:val="00571422"/>
    <w:rsid w:val="005904C5"/>
    <w:rsid w:val="005B0D23"/>
    <w:rsid w:val="005B3861"/>
    <w:rsid w:val="005B4908"/>
    <w:rsid w:val="005C049D"/>
    <w:rsid w:val="005C2403"/>
    <w:rsid w:val="005D0AEB"/>
    <w:rsid w:val="005F33E8"/>
    <w:rsid w:val="006060B3"/>
    <w:rsid w:val="006074FF"/>
    <w:rsid w:val="00630B7D"/>
    <w:rsid w:val="00635061"/>
    <w:rsid w:val="006417AE"/>
    <w:rsid w:val="00642B19"/>
    <w:rsid w:val="00670935"/>
    <w:rsid w:val="00670BA3"/>
    <w:rsid w:val="0067125B"/>
    <w:rsid w:val="0067445C"/>
    <w:rsid w:val="00684F10"/>
    <w:rsid w:val="00692BE1"/>
    <w:rsid w:val="0069357F"/>
    <w:rsid w:val="00696963"/>
    <w:rsid w:val="006A2B03"/>
    <w:rsid w:val="006B3744"/>
    <w:rsid w:val="006B6712"/>
    <w:rsid w:val="006B6B48"/>
    <w:rsid w:val="006C575A"/>
    <w:rsid w:val="006D19E1"/>
    <w:rsid w:val="006E073E"/>
    <w:rsid w:val="006E4C86"/>
    <w:rsid w:val="00707443"/>
    <w:rsid w:val="00714284"/>
    <w:rsid w:val="007172F4"/>
    <w:rsid w:val="0072669E"/>
    <w:rsid w:val="00730A09"/>
    <w:rsid w:val="00731315"/>
    <w:rsid w:val="00735E12"/>
    <w:rsid w:val="00736F6C"/>
    <w:rsid w:val="00743FFB"/>
    <w:rsid w:val="00774414"/>
    <w:rsid w:val="00791274"/>
    <w:rsid w:val="00794DCD"/>
    <w:rsid w:val="007A481A"/>
    <w:rsid w:val="007A66E8"/>
    <w:rsid w:val="007C6A02"/>
    <w:rsid w:val="007D0BB9"/>
    <w:rsid w:val="007F7955"/>
    <w:rsid w:val="00805232"/>
    <w:rsid w:val="00825D23"/>
    <w:rsid w:val="00835F1E"/>
    <w:rsid w:val="00841CDE"/>
    <w:rsid w:val="00844425"/>
    <w:rsid w:val="00844A53"/>
    <w:rsid w:val="0085205D"/>
    <w:rsid w:val="00852E03"/>
    <w:rsid w:val="00881BB7"/>
    <w:rsid w:val="00883131"/>
    <w:rsid w:val="008916A6"/>
    <w:rsid w:val="00894934"/>
    <w:rsid w:val="00896C07"/>
    <w:rsid w:val="008B6764"/>
    <w:rsid w:val="008C6425"/>
    <w:rsid w:val="008D1918"/>
    <w:rsid w:val="008D57B1"/>
    <w:rsid w:val="008E6026"/>
    <w:rsid w:val="008F555F"/>
    <w:rsid w:val="00904CB9"/>
    <w:rsid w:val="009209A0"/>
    <w:rsid w:val="00920F75"/>
    <w:rsid w:val="00924408"/>
    <w:rsid w:val="009308EA"/>
    <w:rsid w:val="00930CAA"/>
    <w:rsid w:val="00936C73"/>
    <w:rsid w:val="00942228"/>
    <w:rsid w:val="009453FD"/>
    <w:rsid w:val="00956FBD"/>
    <w:rsid w:val="00987C4F"/>
    <w:rsid w:val="00987C65"/>
    <w:rsid w:val="00994D70"/>
    <w:rsid w:val="009A2FE6"/>
    <w:rsid w:val="009A3ADF"/>
    <w:rsid w:val="009B40FE"/>
    <w:rsid w:val="009B5B50"/>
    <w:rsid w:val="009B619B"/>
    <w:rsid w:val="009C0FF8"/>
    <w:rsid w:val="009C1E62"/>
    <w:rsid w:val="009C6146"/>
    <w:rsid w:val="009D027A"/>
    <w:rsid w:val="009D1695"/>
    <w:rsid w:val="009D3DBE"/>
    <w:rsid w:val="009E3C22"/>
    <w:rsid w:val="009F1364"/>
    <w:rsid w:val="009F71E7"/>
    <w:rsid w:val="009F79D9"/>
    <w:rsid w:val="00A03E5F"/>
    <w:rsid w:val="00A0532A"/>
    <w:rsid w:val="00A05F39"/>
    <w:rsid w:val="00A10CAE"/>
    <w:rsid w:val="00A131CE"/>
    <w:rsid w:val="00A14D0D"/>
    <w:rsid w:val="00A27476"/>
    <w:rsid w:val="00A303B6"/>
    <w:rsid w:val="00A40758"/>
    <w:rsid w:val="00A40D0A"/>
    <w:rsid w:val="00A45C72"/>
    <w:rsid w:val="00A47458"/>
    <w:rsid w:val="00A51EBD"/>
    <w:rsid w:val="00A565B9"/>
    <w:rsid w:val="00A574D0"/>
    <w:rsid w:val="00A61727"/>
    <w:rsid w:val="00A64041"/>
    <w:rsid w:val="00A743E3"/>
    <w:rsid w:val="00A92130"/>
    <w:rsid w:val="00AA3E4E"/>
    <w:rsid w:val="00AC4302"/>
    <w:rsid w:val="00AD2B3C"/>
    <w:rsid w:val="00AF1A27"/>
    <w:rsid w:val="00B03713"/>
    <w:rsid w:val="00B05636"/>
    <w:rsid w:val="00B17178"/>
    <w:rsid w:val="00B20408"/>
    <w:rsid w:val="00B20BF4"/>
    <w:rsid w:val="00B24DA7"/>
    <w:rsid w:val="00B321B4"/>
    <w:rsid w:val="00B3728E"/>
    <w:rsid w:val="00B37517"/>
    <w:rsid w:val="00B37607"/>
    <w:rsid w:val="00B37CBB"/>
    <w:rsid w:val="00B4717F"/>
    <w:rsid w:val="00B510BB"/>
    <w:rsid w:val="00B57EDB"/>
    <w:rsid w:val="00B71F5E"/>
    <w:rsid w:val="00B75395"/>
    <w:rsid w:val="00B82128"/>
    <w:rsid w:val="00B91DB9"/>
    <w:rsid w:val="00B93E00"/>
    <w:rsid w:val="00BB3527"/>
    <w:rsid w:val="00BC54FE"/>
    <w:rsid w:val="00BD6167"/>
    <w:rsid w:val="00BD7C4F"/>
    <w:rsid w:val="00BE18E5"/>
    <w:rsid w:val="00BF1141"/>
    <w:rsid w:val="00BF5E07"/>
    <w:rsid w:val="00BF7E82"/>
    <w:rsid w:val="00C00A65"/>
    <w:rsid w:val="00C02D2A"/>
    <w:rsid w:val="00C05A3D"/>
    <w:rsid w:val="00C10692"/>
    <w:rsid w:val="00C13EF6"/>
    <w:rsid w:val="00C14661"/>
    <w:rsid w:val="00C1488C"/>
    <w:rsid w:val="00C15EBE"/>
    <w:rsid w:val="00C16C6E"/>
    <w:rsid w:val="00C26ED7"/>
    <w:rsid w:val="00C307A3"/>
    <w:rsid w:val="00C319D7"/>
    <w:rsid w:val="00C32650"/>
    <w:rsid w:val="00C36582"/>
    <w:rsid w:val="00C463A7"/>
    <w:rsid w:val="00C4732F"/>
    <w:rsid w:val="00C55D7D"/>
    <w:rsid w:val="00C60CB4"/>
    <w:rsid w:val="00C61554"/>
    <w:rsid w:val="00C61A4C"/>
    <w:rsid w:val="00C6617B"/>
    <w:rsid w:val="00C71322"/>
    <w:rsid w:val="00C720E9"/>
    <w:rsid w:val="00C77253"/>
    <w:rsid w:val="00C81C78"/>
    <w:rsid w:val="00C83181"/>
    <w:rsid w:val="00C90314"/>
    <w:rsid w:val="00C92043"/>
    <w:rsid w:val="00C97B5E"/>
    <w:rsid w:val="00CA0D47"/>
    <w:rsid w:val="00CA2A42"/>
    <w:rsid w:val="00CA3876"/>
    <w:rsid w:val="00CB3BFF"/>
    <w:rsid w:val="00CB4CE9"/>
    <w:rsid w:val="00CC0350"/>
    <w:rsid w:val="00CC35C3"/>
    <w:rsid w:val="00CC5A7F"/>
    <w:rsid w:val="00CD03F5"/>
    <w:rsid w:val="00CD4726"/>
    <w:rsid w:val="00CD50D2"/>
    <w:rsid w:val="00CE2475"/>
    <w:rsid w:val="00D050DE"/>
    <w:rsid w:val="00D10E7E"/>
    <w:rsid w:val="00D145E8"/>
    <w:rsid w:val="00D147D5"/>
    <w:rsid w:val="00D25DB3"/>
    <w:rsid w:val="00D2601C"/>
    <w:rsid w:val="00D33B70"/>
    <w:rsid w:val="00D37F22"/>
    <w:rsid w:val="00D45A0E"/>
    <w:rsid w:val="00D52F9D"/>
    <w:rsid w:val="00D606B1"/>
    <w:rsid w:val="00D658FB"/>
    <w:rsid w:val="00D76608"/>
    <w:rsid w:val="00D81F01"/>
    <w:rsid w:val="00D82B70"/>
    <w:rsid w:val="00D90966"/>
    <w:rsid w:val="00D9416C"/>
    <w:rsid w:val="00D96C22"/>
    <w:rsid w:val="00DA21CA"/>
    <w:rsid w:val="00DB2644"/>
    <w:rsid w:val="00DC2460"/>
    <w:rsid w:val="00DC630F"/>
    <w:rsid w:val="00DC7B2D"/>
    <w:rsid w:val="00DD682B"/>
    <w:rsid w:val="00DF439A"/>
    <w:rsid w:val="00E03E9E"/>
    <w:rsid w:val="00E06931"/>
    <w:rsid w:val="00E10829"/>
    <w:rsid w:val="00E128A7"/>
    <w:rsid w:val="00E2313C"/>
    <w:rsid w:val="00E30ABE"/>
    <w:rsid w:val="00E407D3"/>
    <w:rsid w:val="00E43A37"/>
    <w:rsid w:val="00E505B6"/>
    <w:rsid w:val="00E53E8F"/>
    <w:rsid w:val="00E54946"/>
    <w:rsid w:val="00E56383"/>
    <w:rsid w:val="00E61132"/>
    <w:rsid w:val="00E636EC"/>
    <w:rsid w:val="00E70F5B"/>
    <w:rsid w:val="00E73643"/>
    <w:rsid w:val="00E75ADD"/>
    <w:rsid w:val="00E76001"/>
    <w:rsid w:val="00E760BB"/>
    <w:rsid w:val="00E81D16"/>
    <w:rsid w:val="00E85617"/>
    <w:rsid w:val="00E85A64"/>
    <w:rsid w:val="00EA01EA"/>
    <w:rsid w:val="00EA68E4"/>
    <w:rsid w:val="00EA78D9"/>
    <w:rsid w:val="00EB0D34"/>
    <w:rsid w:val="00EB47E2"/>
    <w:rsid w:val="00EB7A32"/>
    <w:rsid w:val="00EC469C"/>
    <w:rsid w:val="00EE427C"/>
    <w:rsid w:val="00EE629F"/>
    <w:rsid w:val="00EF25E3"/>
    <w:rsid w:val="00F00250"/>
    <w:rsid w:val="00F02217"/>
    <w:rsid w:val="00F07A2F"/>
    <w:rsid w:val="00F17517"/>
    <w:rsid w:val="00F21FA9"/>
    <w:rsid w:val="00F252E7"/>
    <w:rsid w:val="00F35F83"/>
    <w:rsid w:val="00F42140"/>
    <w:rsid w:val="00F4467C"/>
    <w:rsid w:val="00F46801"/>
    <w:rsid w:val="00F51087"/>
    <w:rsid w:val="00F55750"/>
    <w:rsid w:val="00F74A1F"/>
    <w:rsid w:val="00F82595"/>
    <w:rsid w:val="00F866B8"/>
    <w:rsid w:val="00F92760"/>
    <w:rsid w:val="00F937C8"/>
    <w:rsid w:val="00FA0635"/>
    <w:rsid w:val="00FA281F"/>
    <w:rsid w:val="00FA3563"/>
    <w:rsid w:val="00FA4737"/>
    <w:rsid w:val="00FA7955"/>
    <w:rsid w:val="00FE5455"/>
    <w:rsid w:val="00FF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aliases w:val="OTR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  <w:style w:type="character" w:customStyle="1" w:styleId="product-specname-inner">
    <w:name w:val="product-spec__name-inner"/>
    <w:rsid w:val="009C6146"/>
  </w:style>
  <w:style w:type="character" w:customStyle="1" w:styleId="product-specvalue-inner">
    <w:name w:val="product-spec__value-inner"/>
    <w:rsid w:val="009C6146"/>
  </w:style>
  <w:style w:type="paragraph" w:customStyle="1" w:styleId="ConsPlusNonformat">
    <w:name w:val="ConsPlusNonformat"/>
    <w:uiPriority w:val="99"/>
    <w:rsid w:val="003F01B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5A5E6B836FEF6F34B9B9E103EC5BE544584DCBCC017BF8A6099D11267EAB6954EBD038DBFDFa6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B5A5E6B836FEF6F34B9B9E103EC5BE544583D8BAC117BF8A6099D11267EAB6954EBD078DDB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7A5B6A"/>
    <w:rsid w:val="00022FD2"/>
    <w:rsid w:val="00073736"/>
    <w:rsid w:val="000C76ED"/>
    <w:rsid w:val="000E2895"/>
    <w:rsid w:val="00112DE6"/>
    <w:rsid w:val="001230AA"/>
    <w:rsid w:val="0012452F"/>
    <w:rsid w:val="001368B0"/>
    <w:rsid w:val="0018631E"/>
    <w:rsid w:val="00194482"/>
    <w:rsid w:val="001A7013"/>
    <w:rsid w:val="001C2848"/>
    <w:rsid w:val="002557E2"/>
    <w:rsid w:val="002807D1"/>
    <w:rsid w:val="00285829"/>
    <w:rsid w:val="002A000A"/>
    <w:rsid w:val="002E0DD5"/>
    <w:rsid w:val="003436DD"/>
    <w:rsid w:val="003A0307"/>
    <w:rsid w:val="0046053C"/>
    <w:rsid w:val="004E60FD"/>
    <w:rsid w:val="004F5451"/>
    <w:rsid w:val="00543A71"/>
    <w:rsid w:val="005B1B54"/>
    <w:rsid w:val="005C1603"/>
    <w:rsid w:val="005D0D9F"/>
    <w:rsid w:val="00602E5B"/>
    <w:rsid w:val="0065134C"/>
    <w:rsid w:val="006D43F2"/>
    <w:rsid w:val="006D5E01"/>
    <w:rsid w:val="006F1412"/>
    <w:rsid w:val="00793516"/>
    <w:rsid w:val="007A5B6A"/>
    <w:rsid w:val="007C25DF"/>
    <w:rsid w:val="00822AAF"/>
    <w:rsid w:val="00827F1C"/>
    <w:rsid w:val="0089007E"/>
    <w:rsid w:val="008B068A"/>
    <w:rsid w:val="008C40C6"/>
    <w:rsid w:val="00934299"/>
    <w:rsid w:val="009B38DF"/>
    <w:rsid w:val="00A908F3"/>
    <w:rsid w:val="00A95E62"/>
    <w:rsid w:val="00A971B6"/>
    <w:rsid w:val="00AA7019"/>
    <w:rsid w:val="00AD369A"/>
    <w:rsid w:val="00B03D7C"/>
    <w:rsid w:val="00B205A6"/>
    <w:rsid w:val="00B20A64"/>
    <w:rsid w:val="00BA24D5"/>
    <w:rsid w:val="00CB0F1E"/>
    <w:rsid w:val="00D11C11"/>
    <w:rsid w:val="00D5668F"/>
    <w:rsid w:val="00D93738"/>
    <w:rsid w:val="00DA6C5D"/>
    <w:rsid w:val="00E956D5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B3FA-5746-4FF2-BCC2-CB89FF1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1506</TotalTime>
  <Pages>19</Pages>
  <Words>7290</Words>
  <Characters>41554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user</cp:lastModifiedBy>
  <cp:revision>89</cp:revision>
  <cp:lastPrinted>2016-11-30T05:39:00Z</cp:lastPrinted>
  <dcterms:created xsi:type="dcterms:W3CDTF">2016-03-25T06:36:00Z</dcterms:created>
  <dcterms:modified xsi:type="dcterms:W3CDTF">2017-08-23T07:48:00Z</dcterms:modified>
</cp:coreProperties>
</file>