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BA" w:rsidRDefault="002C20C1" w:rsidP="0067693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C20C1">
        <w:rPr>
          <w:rFonts w:ascii="Times New Roman" w:hAnsi="Times New Roman" w:cs="Times New Roman"/>
          <w:b/>
          <w:bCs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4685772</wp:posOffset>
            </wp:positionH>
            <wp:positionV relativeFrom="paragraph">
              <wp:posOffset>50599</wp:posOffset>
            </wp:positionV>
            <wp:extent cx="1537511" cy="1376127"/>
            <wp:effectExtent l="19050" t="0" r="5539" b="0"/>
            <wp:wrapNone/>
            <wp:docPr id="3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11" cy="13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en-US"/>
        </w:rPr>
        <w:br w:type="textWrapping" w:clear="all"/>
      </w:r>
    </w:p>
    <w:p w:rsidR="002C20C1" w:rsidRPr="002C20C1" w:rsidRDefault="002C20C1" w:rsidP="002C20C1">
      <w:pPr>
        <w:rPr>
          <w:b/>
          <w:sz w:val="56"/>
          <w:szCs w:val="56"/>
        </w:rPr>
      </w:pPr>
      <w:r w:rsidRPr="002C20C1">
        <w:rPr>
          <w:b/>
          <w:sz w:val="56"/>
          <w:szCs w:val="56"/>
        </w:rPr>
        <w:t xml:space="preserve">Конкурсное задание </w:t>
      </w:r>
    </w:p>
    <w:p w:rsidR="002C20C1" w:rsidRDefault="002C20C1" w:rsidP="002C20C1">
      <w:pPr>
        <w:rPr>
          <w:b/>
          <w:sz w:val="48"/>
          <w:szCs w:val="48"/>
        </w:rPr>
      </w:pPr>
    </w:p>
    <w:p w:rsidR="002C20C1" w:rsidRPr="00FE3AAC" w:rsidRDefault="002C20C1" w:rsidP="002C20C1">
      <w:pPr>
        <w:rPr>
          <w:b/>
          <w:sz w:val="48"/>
          <w:szCs w:val="48"/>
        </w:rPr>
      </w:pPr>
      <w:r w:rsidRPr="00FE3AAC">
        <w:rPr>
          <w:b/>
          <w:sz w:val="48"/>
          <w:szCs w:val="48"/>
        </w:rPr>
        <w:t>Компетенция</w:t>
      </w:r>
    </w:p>
    <w:p w:rsidR="002C20C1" w:rsidRPr="00A40422" w:rsidRDefault="002C20C1" w:rsidP="002C20C1">
      <w:pPr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Pr="00D804A7">
        <w:rPr>
          <w:b/>
          <w:color w:val="4F81BD" w:themeColor="accent1"/>
          <w:sz w:val="48"/>
          <w:szCs w:val="48"/>
        </w:rPr>
        <w:t>название компетенции</w:t>
      </w:r>
      <w:r>
        <w:rPr>
          <w:b/>
          <w:sz w:val="48"/>
          <w:szCs w:val="48"/>
        </w:rPr>
        <w:t>»</w:t>
      </w:r>
    </w:p>
    <w:p w:rsidR="002C20C1" w:rsidRDefault="002C20C1" w:rsidP="002C20C1">
      <w:pPr>
        <w:pStyle w:val="Doctitle"/>
        <w:rPr>
          <w:rFonts w:eastAsia="Malgun Gothic"/>
          <w:lang w:val="ru-RU"/>
        </w:rPr>
      </w:pPr>
    </w:p>
    <w:p w:rsidR="002C20C1" w:rsidRPr="00331A45" w:rsidRDefault="002C20C1" w:rsidP="002C20C1">
      <w:pPr>
        <w:pStyle w:val="Doctitle"/>
        <w:rPr>
          <w:rFonts w:eastAsia="Malgun Gothic"/>
          <w:lang w:val="ru-RU"/>
        </w:rPr>
      </w:pPr>
      <w:r w:rsidRPr="00331A45">
        <w:rPr>
          <w:rFonts w:eastAsia="Malgun Gothic"/>
          <w:lang w:val="ru-RU"/>
        </w:rPr>
        <w:t>«</w:t>
      </w:r>
      <w:r w:rsidRPr="00D804A7">
        <w:rPr>
          <w:rFonts w:eastAsia="Malgun Gothic"/>
          <w:color w:val="4F81BD" w:themeColor="accent1"/>
          <w:lang w:val="ru-RU"/>
        </w:rPr>
        <w:t>название задания изготовление, проектирование…»</w:t>
      </w:r>
    </w:p>
    <w:p w:rsidR="002C20C1" w:rsidRDefault="002C20C1" w:rsidP="002C20C1">
      <w:pPr>
        <w:rPr>
          <w:rFonts w:eastAsia="Malgun Gothic"/>
          <w:b/>
          <w:sz w:val="40"/>
          <w:szCs w:val="24"/>
        </w:rPr>
      </w:pPr>
    </w:p>
    <w:p w:rsidR="002C20C1" w:rsidRPr="002C20C1" w:rsidRDefault="002C20C1" w:rsidP="002C20C1">
      <w:pPr>
        <w:rPr>
          <w:noProof/>
          <w:color w:val="000000" w:themeColor="text1"/>
          <w:sz w:val="28"/>
          <w:szCs w:val="28"/>
        </w:rPr>
      </w:pPr>
      <w:r w:rsidRPr="00FE3AAC">
        <w:rPr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 w:rsidRPr="002C20C1">
        <w:rPr>
          <w:rFonts w:eastAsia="Malgun Gothic"/>
          <w:b w:val="0"/>
          <w:sz w:val="28"/>
          <w:szCs w:val="28"/>
          <w:lang w:val="ru-RU"/>
        </w:rPr>
        <w:t>Введение</w:t>
      </w:r>
    </w:p>
    <w:p w:rsidR="002C20C1" w:rsidRP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Формы участия в конкурсе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Задание для конкурса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Модули задания и необходимое время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Критерии оценки</w:t>
      </w:r>
    </w:p>
    <w:p w:rsidR="002C20C1" w:rsidRPr="00FE3AAC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Необходимые приложения</w:t>
      </w:r>
    </w:p>
    <w:p w:rsidR="002C20C1" w:rsidRPr="00FE3AAC" w:rsidRDefault="002C20C1" w:rsidP="002C20C1">
      <w:pPr>
        <w:pStyle w:val="Doctitle"/>
        <w:rPr>
          <w:rFonts w:eastAsia="Malgun Gothic"/>
          <w:sz w:val="28"/>
          <w:szCs w:val="28"/>
          <w:lang w:val="ru-RU"/>
        </w:rPr>
      </w:pPr>
    </w:p>
    <w:p w:rsidR="002C20C1" w:rsidRPr="00FE3AAC" w:rsidRDefault="002C20C1" w:rsidP="002C20C1">
      <w:pPr>
        <w:pStyle w:val="Doctitle"/>
        <w:rPr>
          <w:rFonts w:eastAsia="Malgun Gothic"/>
          <w:sz w:val="28"/>
          <w:szCs w:val="28"/>
          <w:lang w:val="ru-RU"/>
        </w:rPr>
      </w:pPr>
    </w:p>
    <w:p w:rsidR="002C20C1" w:rsidRPr="00FE3AAC" w:rsidRDefault="002C20C1" w:rsidP="002C20C1">
      <w:pPr>
        <w:pStyle w:val="Doctitle"/>
        <w:rPr>
          <w:rFonts w:eastAsia="Malgun Gothic"/>
          <w:sz w:val="28"/>
          <w:szCs w:val="28"/>
          <w:lang w:val="ru-RU"/>
        </w:rPr>
      </w:pPr>
    </w:p>
    <w:p w:rsidR="002C20C1" w:rsidRPr="00FE3AAC" w:rsidRDefault="002C20C1" w:rsidP="002C20C1">
      <w:pPr>
        <w:pStyle w:val="Doctitle"/>
        <w:rPr>
          <w:rFonts w:eastAsia="Malgun Gothic"/>
          <w:sz w:val="28"/>
          <w:szCs w:val="28"/>
          <w:lang w:val="ru-RU"/>
        </w:rPr>
      </w:pPr>
    </w:p>
    <w:p w:rsidR="002C20C1" w:rsidRPr="00331A45" w:rsidRDefault="002C20C1" w:rsidP="002C20C1">
      <w:pPr>
        <w:pStyle w:val="Doctitle"/>
        <w:rPr>
          <w:rFonts w:eastAsia="Malgun Gothic"/>
          <w:lang w:val="ru-RU"/>
        </w:rPr>
      </w:pPr>
    </w:p>
    <w:p w:rsidR="002C20C1" w:rsidRPr="00A40422" w:rsidRDefault="002C20C1" w:rsidP="002C20C1">
      <w:pPr>
        <w:rPr>
          <w:noProof/>
          <w:color w:val="000000" w:themeColor="text1"/>
        </w:rPr>
      </w:pPr>
    </w:p>
    <w:p w:rsidR="002C20C1" w:rsidRPr="00A40422" w:rsidRDefault="002C20C1" w:rsidP="002C20C1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Pr="00D804A7">
        <w:rPr>
          <w:noProof/>
          <w:color w:val="4F81BD" w:themeColor="accent1"/>
          <w:sz w:val="28"/>
          <w:szCs w:val="28"/>
        </w:rPr>
        <w:t xml:space="preserve"> 0</w:t>
      </w:r>
      <w:r w:rsidRPr="00A40422">
        <w:rPr>
          <w:noProof/>
          <w:color w:val="FF0000"/>
          <w:sz w:val="28"/>
          <w:szCs w:val="28"/>
        </w:rPr>
        <w:t xml:space="preserve"> </w:t>
      </w:r>
      <w:r w:rsidRPr="00A40422">
        <w:rPr>
          <w:noProof/>
          <w:color w:val="000000" w:themeColor="text1"/>
          <w:sz w:val="28"/>
          <w:szCs w:val="28"/>
        </w:rPr>
        <w:t>ч</w:t>
      </w:r>
      <w:r>
        <w:rPr>
          <w:noProof/>
          <w:color w:val="000000" w:themeColor="text1"/>
          <w:sz w:val="28"/>
          <w:szCs w:val="28"/>
        </w:rPr>
        <w:t>.</w:t>
      </w:r>
    </w:p>
    <w:p w:rsidR="002C20C1" w:rsidRPr="00874E1A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/>
        </w:rPr>
      </w:pPr>
      <w:r>
        <w:rPr>
          <w:lang w:val="ru-RU"/>
        </w:rPr>
        <w:t>Разработано</w:t>
      </w:r>
      <w:r w:rsidRPr="00331A45">
        <w:rPr>
          <w:lang w:val="ru-RU"/>
        </w:rPr>
        <w:t xml:space="preserve"> </w:t>
      </w:r>
      <w:r>
        <w:rPr>
          <w:lang w:val="ru-RU"/>
        </w:rPr>
        <w:t>экспертами</w:t>
      </w:r>
      <w:r w:rsidRPr="00331A45">
        <w:rPr>
          <w:lang w:val="ru-RU"/>
        </w:rPr>
        <w:t xml:space="preserve"> </w:t>
      </w:r>
      <w:r>
        <w:rPr>
          <w:lang w:val="en-US"/>
        </w:rPr>
        <w:t>WSR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</w:p>
    <w:p w:rsidR="002C20C1" w:rsidRPr="00D804A7" w:rsidRDefault="002C20C1" w:rsidP="002C20C1">
      <w:pPr>
        <w:pStyle w:val="Docsubtitle2"/>
        <w:rPr>
          <w:color w:val="4F81BD" w:themeColor="accent1"/>
          <w:lang w:val="ru-RU"/>
        </w:rPr>
      </w:pPr>
      <w:r w:rsidRPr="00D804A7">
        <w:rPr>
          <w:color w:val="4F81BD" w:themeColor="accent1"/>
          <w:lang w:val="ru-RU"/>
        </w:rPr>
        <w:t>Иванов И.И.</w:t>
      </w:r>
    </w:p>
    <w:p w:rsidR="002C20C1" w:rsidRPr="00D804A7" w:rsidRDefault="002C20C1" w:rsidP="002C20C1">
      <w:pPr>
        <w:pStyle w:val="Docsubtitle2"/>
        <w:rPr>
          <w:color w:val="4F81BD" w:themeColor="accent1"/>
          <w:lang w:val="ru-RU"/>
        </w:rPr>
      </w:pPr>
      <w:r w:rsidRPr="00D804A7">
        <w:rPr>
          <w:color w:val="4F81BD" w:themeColor="accent1"/>
          <w:lang w:val="ru-RU"/>
        </w:rPr>
        <w:t>Петров П.П.</w:t>
      </w:r>
    </w:p>
    <w:p w:rsidR="002C20C1" w:rsidRPr="00D804A7" w:rsidRDefault="002C20C1" w:rsidP="002C20C1">
      <w:pPr>
        <w:pStyle w:val="Docsubtitle2"/>
        <w:rPr>
          <w:color w:val="4F81BD" w:themeColor="accent1"/>
          <w:lang w:val="ru-RU"/>
        </w:rPr>
      </w:pPr>
      <w:r w:rsidRPr="00D804A7">
        <w:rPr>
          <w:color w:val="4F81BD" w:themeColor="accent1"/>
          <w:lang w:val="ru-RU"/>
        </w:rPr>
        <w:t>Главный Г.Г.</w:t>
      </w: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Pr="00331A45" w:rsidRDefault="002C20C1" w:rsidP="002C20C1">
      <w:pPr>
        <w:pStyle w:val="Docsubtitle2"/>
        <w:rPr>
          <w:lang w:val="ru-RU"/>
        </w:rPr>
      </w:pPr>
      <w:r>
        <w:rPr>
          <w:lang w:val="ru-RU"/>
        </w:rPr>
        <w:t>Страна: Россия</w:t>
      </w:r>
    </w:p>
    <w:p w:rsidR="002C20C1" w:rsidRPr="0025486C" w:rsidRDefault="002C20C1" w:rsidP="002C20C1">
      <w:pPr>
        <w:rPr>
          <w:noProof/>
          <w:color w:val="FF0000"/>
        </w:rPr>
      </w:pPr>
    </w:p>
    <w:p w:rsidR="002C20C1" w:rsidRPr="0025486C" w:rsidRDefault="002C20C1" w:rsidP="002C20C1">
      <w:pPr>
        <w:rPr>
          <w:noProof/>
          <w:color w:val="FF0000"/>
        </w:rPr>
      </w:pPr>
    </w:p>
    <w:p w:rsidR="002C20C1" w:rsidRPr="002C20C1" w:rsidRDefault="002C20C1" w:rsidP="0067693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F6513" w:rsidRPr="00071B41" w:rsidRDefault="00BF6513" w:rsidP="00BF6513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t>ВВЕДЕНИЕ</w:t>
      </w: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 Название и описание профессиональной к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>Электромонтаж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Профессиональный электрик обеспечивает безопасное и надежное снабжение электроэнергией, выполняя всю работу в соответствии с действующими сводами правил. Работа электрика включает в себя сборку, установку, тестирование и техническое обслуживание электрической проводки, оборудования, устройств, аппаратов и арматуры. Электрик также должен диагностировать и устранять неисправности систем, аппаратов и компонентов. Современный электрик должен уметь программировать и сдавать в эксплуатацию системы автоматизации домов и зданий.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1.2.1. 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Техническое описание. 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>Электромонтажные работы;</w:t>
      </w:r>
    </w:p>
    <w:p w:rsidR="00BF6513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 w:rsidRPr="004F2F0C">
        <w:rPr>
          <w:rFonts w:ascii="Times New Roman" w:hAnsi="Times New Roman"/>
          <w:sz w:val="28"/>
          <w:szCs w:val="28"/>
        </w:rPr>
        <w:t>, Правила проведения чемпионата</w:t>
      </w:r>
    </w:p>
    <w:p w:rsidR="00D53FB0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  <w:t>Принимающая ст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на – Правила техники безопасности и санитарные нормы.</w:t>
      </w:r>
    </w:p>
    <w:p w:rsidR="00D53FB0" w:rsidRDefault="00D53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</w:pP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Индивидуальный конкурс.</w:t>
      </w: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F6513" w:rsidRPr="009428CB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Содержанием конкурсного задания являются Электромонтажные работы. Участники соревнований получают инструкцию, монтажные и принципиальные электрические схемы. Конкурсное задание имеет несколько модулей, выполняемых последовательно. Каждый выполненный модуль оценивается отдельно.</w:t>
      </w: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Конку</w:t>
      </w:r>
      <w:proofErr w:type="gramStart"/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рс вкл</w:t>
      </w:r>
      <w:proofErr w:type="gramEnd"/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ючает в себя монтаж схемы силового и осветительного электрооборудования и выполнение наладочных работ по проверке смонтированной схемы.</w:t>
      </w: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 xml:space="preserve">Окончательные </w:t>
      </w:r>
      <w:r w:rsidR="00BF4D6B"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 xml:space="preserve">аспекты </w:t>
      </w: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критери</w:t>
      </w:r>
      <w:r w:rsidR="00BF4D6B"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ев</w:t>
      </w: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</w:pP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Конкурсное задание должно выполняться помодульно. Оценка также происходит от модуля к модулю. Конкурс</w:t>
      </w:r>
      <w:r w:rsid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Pr="002C20C1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 xml:space="preserve"> включает в себя выполнение монтажа электрической схемы силового и осветительного электрооборудования, выполнение наладочных работ по проверке смонтированной схемы. </w:t>
      </w:r>
    </w:p>
    <w:p w:rsidR="00BF6513" w:rsidRPr="002C20C1" w:rsidRDefault="00BF6513" w:rsidP="00BF6513">
      <w:pPr>
        <w:spacing w:after="0"/>
        <w:rPr>
          <w:rStyle w:val="1"/>
          <w:rFonts w:ascii="Times New Roman" w:hAnsi="Times New Roman"/>
          <w:color w:val="4F81BD" w:themeColor="accent1"/>
          <w:sz w:val="28"/>
          <w:szCs w:val="28"/>
          <w:lang w:eastAsia="en-US"/>
        </w:rPr>
      </w:pPr>
    </w:p>
    <w:p w:rsidR="00D53FB0" w:rsidRPr="002C20C1" w:rsidRDefault="00D53FB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4"/>
          <w:lang w:eastAsia="en-US"/>
        </w:rPr>
      </w:pPr>
      <w:bookmarkStart w:id="2" w:name="_Toc379539625"/>
      <w:r w:rsidRPr="002C20C1">
        <w:rPr>
          <w:rFonts w:ascii="Times New Roman" w:hAnsi="Times New Roman"/>
          <w:i/>
          <w:color w:val="4F81BD" w:themeColor="accent1"/>
          <w:sz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4.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/>
      </w:tblPr>
      <w:tblGrid>
        <w:gridCol w:w="585"/>
        <w:gridCol w:w="6022"/>
        <w:gridCol w:w="1683"/>
        <w:gridCol w:w="1281"/>
      </w:tblGrid>
      <w:tr w:rsidR="00BF6513" w:rsidRPr="00E60085" w:rsidTr="00B961BC">
        <w:tc>
          <w:tcPr>
            <w:tcW w:w="58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02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B961BC">
        <w:tc>
          <w:tcPr>
            <w:tcW w:w="585" w:type="dxa"/>
          </w:tcPr>
          <w:p w:rsidR="00A406A7" w:rsidRPr="007C2CE2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C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A406A7" w:rsidRPr="002C20C1" w:rsidRDefault="00A406A7" w:rsidP="009A4656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Модуль 1: Монтаж электрооборудования </w:t>
            </w:r>
            <w:r w:rsidR="009A4656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общественных и жилых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зданий с использованием современных и передовых технологий.</w:t>
            </w:r>
          </w:p>
          <w:p w:rsidR="00D04AA9" w:rsidRPr="002C20C1" w:rsidRDefault="00D04AA9" w:rsidP="009A4656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A406A7" w:rsidRPr="002C20C1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С</w:t>
            </w:r>
            <w:proofErr w:type="gramStart"/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2</w:t>
            </w:r>
            <w:proofErr w:type="gramEnd"/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</w:t>
            </w:r>
            <w:r w:rsidR="009A4656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5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</w:t>
            </w:r>
            <w:r w:rsidR="009A4656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00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-1</w:t>
            </w:r>
            <w:r w:rsidR="003D7F11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8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  <w:p w:rsidR="00D04AA9" w:rsidRPr="002C20C1" w:rsidRDefault="00A406A7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С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</w:t>
            </w:r>
            <w:r w:rsidR="00523C41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09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.00-1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.00</w:t>
            </w:r>
          </w:p>
        </w:tc>
        <w:tc>
          <w:tcPr>
            <w:tcW w:w="1281" w:type="dxa"/>
            <w:vAlign w:val="center"/>
          </w:tcPr>
          <w:p w:rsidR="00A406A7" w:rsidRPr="002C20C1" w:rsidRDefault="0081178A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,5</w:t>
            </w:r>
            <w:r w:rsidR="009A4656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час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а</w:t>
            </w:r>
          </w:p>
          <w:p w:rsidR="00D04AA9" w:rsidRPr="002C20C1" w:rsidRDefault="0081178A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4</w:t>
            </w:r>
            <w:r w:rsidR="00A406A7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час</w:t>
            </w:r>
            <w:r w:rsidR="00523C41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а</w:t>
            </w:r>
          </w:p>
        </w:tc>
      </w:tr>
      <w:tr w:rsidR="00A406A7" w:rsidRPr="00E60085" w:rsidTr="00D04AA9">
        <w:tc>
          <w:tcPr>
            <w:tcW w:w="585" w:type="dxa"/>
          </w:tcPr>
          <w:p w:rsidR="00A406A7" w:rsidRPr="007C2CE2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C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:rsidR="00A406A7" w:rsidRPr="002C20C1" w:rsidRDefault="00A406A7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Модуль 2: Монтаж электрооборудования промышленных зданий с использованием традиционных технологий.</w:t>
            </w:r>
          </w:p>
        </w:tc>
        <w:tc>
          <w:tcPr>
            <w:tcW w:w="1683" w:type="dxa"/>
            <w:vAlign w:val="center"/>
          </w:tcPr>
          <w:p w:rsidR="001006C4" w:rsidRPr="002C20C1" w:rsidRDefault="001006C4" w:rsidP="001006C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С</w:t>
            </w:r>
            <w:proofErr w:type="gramStart"/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proofErr w:type="gramEnd"/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</w:t>
            </w:r>
            <w:r w:rsidR="00D04AA9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09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0-1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.00</w:t>
            </w:r>
          </w:p>
          <w:p w:rsidR="001006C4" w:rsidRPr="002C20C1" w:rsidRDefault="001006C4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С</w:t>
            </w:r>
            <w:proofErr w:type="gramStart"/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proofErr w:type="gramEnd"/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5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.00-1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8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  <w:p w:rsidR="0081178A" w:rsidRPr="002C20C1" w:rsidRDefault="0081178A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  <w:lang w:val="en-US"/>
              </w:rPr>
              <w:t>C2 09.30-13.00</w:t>
            </w:r>
          </w:p>
        </w:tc>
        <w:tc>
          <w:tcPr>
            <w:tcW w:w="1281" w:type="dxa"/>
          </w:tcPr>
          <w:p w:rsidR="001006C4" w:rsidRPr="002C20C1" w:rsidRDefault="00D04AA9" w:rsidP="00D04AA9">
            <w:pPr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,5</w:t>
            </w:r>
            <w:r w:rsidR="001006C4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час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а</w:t>
            </w:r>
          </w:p>
          <w:p w:rsidR="00D04AA9" w:rsidRPr="002C20C1" w:rsidRDefault="0081178A" w:rsidP="0081178A">
            <w:pPr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3,5</w:t>
            </w:r>
            <w:r w:rsidR="00D04AA9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час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а</w:t>
            </w:r>
          </w:p>
          <w:p w:rsidR="0081178A" w:rsidRPr="002C20C1" w:rsidRDefault="0081178A" w:rsidP="0081178A">
            <w:pPr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3,5 часа</w:t>
            </w:r>
          </w:p>
        </w:tc>
      </w:tr>
      <w:tr w:rsidR="00A406A7" w:rsidRPr="00E60085" w:rsidTr="00B961BC">
        <w:tc>
          <w:tcPr>
            <w:tcW w:w="585" w:type="dxa"/>
          </w:tcPr>
          <w:p w:rsidR="00A406A7" w:rsidRPr="007C2CE2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7C2CE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022" w:type="dxa"/>
          </w:tcPr>
          <w:p w:rsidR="00A406A7" w:rsidRPr="002C20C1" w:rsidRDefault="00A406A7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Модуль 3: Поиск неисправностей</w:t>
            </w:r>
          </w:p>
        </w:tc>
        <w:tc>
          <w:tcPr>
            <w:tcW w:w="1683" w:type="dxa"/>
            <w:vAlign w:val="center"/>
          </w:tcPr>
          <w:p w:rsidR="00A406A7" w:rsidRPr="002C20C1" w:rsidRDefault="00A406A7" w:rsidP="0081178A">
            <w:pPr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С</w:t>
            </w:r>
            <w:r w:rsidR="00523C41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3 1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5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.00-1</w:t>
            </w:r>
            <w:r w:rsidR="0081178A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6</w:t>
            </w: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.00</w:t>
            </w:r>
          </w:p>
        </w:tc>
        <w:tc>
          <w:tcPr>
            <w:tcW w:w="1281" w:type="dxa"/>
            <w:vAlign w:val="center"/>
          </w:tcPr>
          <w:p w:rsidR="00A406A7" w:rsidRPr="002C20C1" w:rsidRDefault="00D04AA9" w:rsidP="00D04AA9">
            <w:pPr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r w:rsidR="00A406A7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час</w:t>
            </w:r>
          </w:p>
        </w:tc>
      </w:tr>
      <w:tr w:rsidR="008C49B9" w:rsidRPr="00E60085" w:rsidTr="00B961BC">
        <w:tc>
          <w:tcPr>
            <w:tcW w:w="585" w:type="dxa"/>
          </w:tcPr>
          <w:p w:rsidR="008C49B9" w:rsidRPr="007C2CE2" w:rsidRDefault="008C49B9" w:rsidP="00BF6513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 w:rsidRPr="007C2CE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022" w:type="dxa"/>
          </w:tcPr>
          <w:p w:rsidR="008C49B9" w:rsidRPr="002C20C1" w:rsidRDefault="008C49B9" w:rsidP="008C49B9">
            <w:pPr>
              <w:spacing w:after="0"/>
              <w:ind w:hanging="34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Модуль 4: Программирование</w:t>
            </w:r>
          </w:p>
        </w:tc>
        <w:tc>
          <w:tcPr>
            <w:tcW w:w="1683" w:type="dxa"/>
            <w:vAlign w:val="center"/>
          </w:tcPr>
          <w:p w:rsidR="008C49B9" w:rsidRPr="002C20C1" w:rsidRDefault="0081178A" w:rsidP="0081178A">
            <w:pPr>
              <w:ind w:hanging="34"/>
              <w:jc w:val="center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С3 17.00-18.00</w:t>
            </w:r>
          </w:p>
        </w:tc>
        <w:tc>
          <w:tcPr>
            <w:tcW w:w="1281" w:type="dxa"/>
            <w:vAlign w:val="center"/>
          </w:tcPr>
          <w:p w:rsidR="008C49B9" w:rsidRPr="002C20C1" w:rsidRDefault="00BA5866" w:rsidP="00D04AA9">
            <w:pPr>
              <w:ind w:hanging="34"/>
              <w:jc w:val="center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/>
                <w:color w:val="4F81BD" w:themeColor="accent1"/>
                <w:sz w:val="24"/>
                <w:szCs w:val="28"/>
              </w:rPr>
              <w:t>1 час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BF6513" w:rsidRPr="002C20C1" w:rsidRDefault="00BF6513" w:rsidP="00BF6513">
      <w:pPr>
        <w:spacing w:after="0"/>
        <w:ind w:firstLine="709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FF42B0">
        <w:rPr>
          <w:rFonts w:ascii="Times New Roman" w:hAnsi="Times New Roman"/>
          <w:b/>
          <w:sz w:val="28"/>
          <w:szCs w:val="28"/>
        </w:rPr>
        <w:t xml:space="preserve">Модуль 1: </w:t>
      </w:r>
      <w:r w:rsidRPr="002C20C1">
        <w:rPr>
          <w:rFonts w:ascii="Times New Roman" w:hAnsi="Times New Roman"/>
          <w:b/>
          <w:color w:val="4F81BD" w:themeColor="accent1"/>
          <w:sz w:val="28"/>
          <w:szCs w:val="28"/>
        </w:rPr>
        <w:t>Монтаж электрооборудования гражданских зданий с использованием современных и передовых технологий.</w:t>
      </w:r>
    </w:p>
    <w:p w:rsidR="006E1059" w:rsidRPr="002C20C1" w:rsidRDefault="006E1059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Участнику необходимо выполнить монтаж</w:t>
      </w:r>
      <w:r w:rsidR="007C4015" w:rsidRPr="002C20C1">
        <w:rPr>
          <w:rFonts w:ascii="Times New Roman" w:hAnsi="Times New Roman"/>
          <w:color w:val="4F81BD" w:themeColor="accent1"/>
          <w:sz w:val="28"/>
          <w:szCs w:val="28"/>
        </w:rPr>
        <w:t xml:space="preserve"> распределительного щита и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 xml:space="preserve"> сети электроосвещения, руководствуясь монтажной и принципиальной электрической схемой установки (Приложение к Конкурсному заданию). При монтаже датчика движения следует выставить минимальное время включения, а чувствительность фотореле на минимальное освещение. По окончании монтажа необходимо запрограммировать таймер: выставить текущее время, включение и отключение прожектора с интервалом времени 1 минута.</w:t>
      </w:r>
    </w:p>
    <w:p w:rsidR="00EC210B" w:rsidRPr="00EC210B" w:rsidRDefault="00EC210B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 xml:space="preserve">Выдержку времени реле </w:t>
      </w:r>
      <w:r w:rsidRPr="002C20C1">
        <w:rPr>
          <w:rFonts w:ascii="Times New Roman" w:hAnsi="Times New Roman"/>
          <w:color w:val="4F81BD" w:themeColor="accent1"/>
          <w:sz w:val="28"/>
          <w:szCs w:val="28"/>
          <w:lang w:val="en-US"/>
        </w:rPr>
        <w:t>KT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 xml:space="preserve">2 установить на 5 секунд, а </w:t>
      </w:r>
      <w:r w:rsidRPr="002C20C1">
        <w:rPr>
          <w:rFonts w:ascii="Times New Roman" w:hAnsi="Times New Roman"/>
          <w:color w:val="4F81BD" w:themeColor="accent1"/>
          <w:sz w:val="28"/>
          <w:szCs w:val="28"/>
          <w:lang w:val="en-US"/>
        </w:rPr>
        <w:t>KT</w:t>
      </w:r>
      <w:r w:rsidR="00476D40" w:rsidRPr="002C20C1">
        <w:rPr>
          <w:rFonts w:ascii="Times New Roman" w:hAnsi="Times New Roman"/>
          <w:color w:val="4F81BD" w:themeColor="accent1"/>
          <w:sz w:val="28"/>
          <w:szCs w:val="28"/>
        </w:rPr>
        <w:t>3 – на 6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>0 секунд</w:t>
      </w:r>
      <w:r>
        <w:rPr>
          <w:rFonts w:ascii="Times New Roman" w:hAnsi="Times New Roman"/>
          <w:sz w:val="28"/>
          <w:szCs w:val="28"/>
        </w:rPr>
        <w:t>.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416BF3">
        <w:rPr>
          <w:rFonts w:ascii="Times New Roman" w:hAnsi="Times New Roman"/>
          <w:b/>
          <w:sz w:val="28"/>
          <w:szCs w:val="28"/>
        </w:rPr>
        <w:t xml:space="preserve">Модуль 2: </w:t>
      </w:r>
      <w:r w:rsidRPr="002C20C1">
        <w:rPr>
          <w:rFonts w:ascii="Times New Roman" w:hAnsi="Times New Roman"/>
          <w:b/>
          <w:color w:val="4F81BD" w:themeColor="accent1"/>
          <w:sz w:val="28"/>
          <w:szCs w:val="28"/>
        </w:rPr>
        <w:t>Монтаж электрооборудования промышленных зданий с использованием традиционных технологий.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 xml:space="preserve">Участнику необходимо выполнить монтаж сети силового электрооборудования, руководствуясь монтажной и принципиальной электрической схемой установки (Приложение к Конкурсному заданию). </w:t>
      </w:r>
    </w:p>
    <w:p w:rsidR="00BF6513" w:rsidRPr="002C20C1" w:rsidRDefault="00BF6513" w:rsidP="00BF6513">
      <w:pPr>
        <w:spacing w:after="0"/>
        <w:ind w:firstLine="709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416BF3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3</w:t>
      </w:r>
      <w:r w:rsidRPr="00416BF3">
        <w:rPr>
          <w:rFonts w:ascii="Times New Roman" w:hAnsi="Times New Roman"/>
          <w:b/>
          <w:sz w:val="28"/>
          <w:szCs w:val="28"/>
        </w:rPr>
        <w:t xml:space="preserve">: </w:t>
      </w:r>
      <w:r w:rsidRPr="002C20C1">
        <w:rPr>
          <w:rFonts w:ascii="Times New Roman" w:hAnsi="Times New Roman"/>
          <w:b/>
          <w:color w:val="4F81BD" w:themeColor="accent1"/>
          <w:sz w:val="28"/>
          <w:szCs w:val="28"/>
        </w:rPr>
        <w:t>Поиск неисправностей.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Участнику необходимо выполнить поиск неисправностей, внесенных в установку членами жюри</w:t>
      </w:r>
      <w:r w:rsidR="00CD4729" w:rsidRPr="002C20C1">
        <w:rPr>
          <w:rFonts w:ascii="Times New Roman" w:hAnsi="Times New Roman"/>
          <w:color w:val="4F81BD" w:themeColor="accent1"/>
          <w:sz w:val="28"/>
          <w:szCs w:val="28"/>
        </w:rPr>
        <w:t>, отметить их на схеме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601510" w:rsidRPr="002C20C1">
        <w:rPr>
          <w:rFonts w:ascii="Times New Roman" w:hAnsi="Times New Roman"/>
          <w:color w:val="4F81BD" w:themeColor="accent1"/>
          <w:sz w:val="28"/>
          <w:szCs w:val="28"/>
        </w:rPr>
        <w:t>и произвести наладку установки.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В число неисправностей могут входить: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 высокое сопротивление заземлению;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 низкое изоляционное соединение;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lastRenderedPageBreak/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 неправильная полярность;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 визуальная неисправность.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Также можно включить следующие типы неисправностей: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>Неправильные настройки таймера;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>Неправильные настройки превышения нагрузки;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>Обрыв цепи;</w:t>
      </w:r>
    </w:p>
    <w:p w:rsidR="00BF6513" w:rsidRPr="002C20C1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•</w:t>
      </w:r>
      <w:r w:rsidRPr="002C20C1">
        <w:rPr>
          <w:rFonts w:ascii="Times New Roman" w:hAnsi="Times New Roman"/>
          <w:color w:val="4F81BD" w:themeColor="accent1"/>
          <w:sz w:val="28"/>
          <w:szCs w:val="28"/>
        </w:rPr>
        <w:tab/>
        <w:t>Перекрестная связь.</w:t>
      </w:r>
    </w:p>
    <w:p w:rsidR="00BF6513" w:rsidRPr="002C20C1" w:rsidRDefault="00BF6513" w:rsidP="002C20C1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8C49B9" w:rsidRPr="002C20C1" w:rsidRDefault="00BF6513" w:rsidP="002C20C1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Для выполнения требований данного модуля, участникам необходимо принести с собой на конкурс собственные контрольные приборы. Приборы должны соответствовать требованиям Принимающей страны в области техники безопасности.</w:t>
      </w:r>
    </w:p>
    <w:p w:rsidR="008C49B9" w:rsidRPr="002C20C1" w:rsidRDefault="008C49B9" w:rsidP="008C49B9">
      <w:pPr>
        <w:spacing w:after="0"/>
        <w:ind w:firstLine="709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8C49B9">
        <w:rPr>
          <w:rFonts w:ascii="Times New Roman" w:hAnsi="Times New Roman"/>
          <w:b/>
          <w:sz w:val="28"/>
          <w:szCs w:val="28"/>
        </w:rPr>
        <w:t xml:space="preserve">Модуль 4: </w:t>
      </w:r>
      <w:r w:rsidRPr="002C20C1">
        <w:rPr>
          <w:rFonts w:ascii="Times New Roman" w:hAnsi="Times New Roman"/>
          <w:b/>
          <w:color w:val="4F81BD" w:themeColor="accent1"/>
          <w:sz w:val="28"/>
          <w:szCs w:val="28"/>
        </w:rPr>
        <w:t>Программирование</w:t>
      </w:r>
    </w:p>
    <w:p w:rsidR="008C49B9" w:rsidRPr="002C20C1" w:rsidRDefault="008C49B9" w:rsidP="008C49B9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Для выполнения данного модуля необходимо выполнить программирование элементов автоматизации зданий по протоколу  KNX в программе ETS5 на отдельном стенде. Участнику выдается стенд, принципиальная схема и задание с описанием функций программирования и рекомендациями по созданию проекта.</w:t>
      </w:r>
    </w:p>
    <w:p w:rsidR="00BF6513" w:rsidRPr="002C20C1" w:rsidRDefault="00BF6513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 w:rsidRPr="00991922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3"/>
    </w:p>
    <w:p w:rsidR="00BF6513" w:rsidRPr="0020471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>. Общее количество баллов задания/модуля по всем критериям оценки составляет 100.</w:t>
      </w:r>
    </w:p>
    <w:p w:rsidR="00BF6513" w:rsidRPr="002C20C1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2C20C1">
        <w:rPr>
          <w:rFonts w:ascii="Times New Roman" w:hAnsi="Times New Roman"/>
          <w:color w:val="4F81BD" w:themeColor="accent1"/>
          <w:sz w:val="28"/>
          <w:szCs w:val="28"/>
        </w:rPr>
        <w:t>Таблица 2.</w:t>
      </w:r>
    </w:p>
    <w:tbl>
      <w:tblPr>
        <w:tblStyle w:val="ad"/>
        <w:tblW w:w="10240" w:type="dxa"/>
        <w:tblLook w:val="01E0"/>
      </w:tblPr>
      <w:tblGrid>
        <w:gridCol w:w="1101"/>
        <w:gridCol w:w="3260"/>
        <w:gridCol w:w="2051"/>
        <w:gridCol w:w="1843"/>
        <w:gridCol w:w="1985"/>
      </w:tblGrid>
      <w:tr w:rsidR="00BF6513" w:rsidRPr="00265BD4" w:rsidTr="00B961BC">
        <w:tc>
          <w:tcPr>
            <w:tcW w:w="1101" w:type="dxa"/>
            <w:vMerge w:val="restart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BF6513" w:rsidRPr="00265BD4" w:rsidTr="00B961BC">
        <w:tc>
          <w:tcPr>
            <w:tcW w:w="1101" w:type="dxa"/>
            <w:vMerge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Субъективная</w:t>
            </w:r>
            <w:proofErr w:type="gramEnd"/>
            <w:r w:rsidRPr="00680A39">
              <w:rPr>
                <w:rFonts w:ascii="Times New Roman" w:hAnsi="Times New Roman" w:cs="Times New Roman"/>
                <w:sz w:val="24"/>
                <w:szCs w:val="28"/>
              </w:rPr>
              <w:t xml:space="preserve"> (если это применимо)</w:t>
            </w:r>
          </w:p>
        </w:tc>
        <w:tc>
          <w:tcPr>
            <w:tcW w:w="1843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Объективная</w:t>
            </w:r>
          </w:p>
        </w:tc>
        <w:tc>
          <w:tcPr>
            <w:tcW w:w="1985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60" w:type="dxa"/>
          </w:tcPr>
          <w:p w:rsidR="00BF6513" w:rsidRPr="002C20C1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Безопасность (электрическая и личная)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260" w:type="dxa"/>
          </w:tcPr>
          <w:p w:rsidR="00BF6513" w:rsidRPr="002C20C1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Пуск и наладка оборудования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="00CA34AB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</w:p>
          <w:p w:rsidR="00BF6513" w:rsidRPr="002C20C1" w:rsidRDefault="00BF6513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3</w:t>
            </w:r>
            <w:r w:rsidR="002548AC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60" w:type="dxa"/>
          </w:tcPr>
          <w:p w:rsidR="00BF6513" w:rsidRPr="002C20C1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Размеры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CA34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BF6513" w:rsidRPr="002C20C1" w:rsidRDefault="002548AC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3260" w:type="dxa"/>
          </w:tcPr>
          <w:p w:rsidR="00BF6513" w:rsidRPr="002C20C1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Установка оборудования и </w:t>
            </w:r>
            <w:proofErr w:type="spellStart"/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кабеленесущих</w:t>
            </w:r>
            <w:proofErr w:type="spellEnd"/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 xml:space="preserve"> систем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60038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r w:rsidR="00CA34AB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BF6513" w:rsidRPr="002C20C1" w:rsidRDefault="002548AC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15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3260" w:type="dxa"/>
          </w:tcPr>
          <w:p w:rsidR="00BF6513" w:rsidRPr="002C20C1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Монтаж  разделка концов проводов и кабелей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1315F9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r w:rsidR="00600385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BF6513" w:rsidRPr="002C20C1" w:rsidRDefault="001315F9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r w:rsidR="00600385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5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  <w:tc>
          <w:tcPr>
            <w:tcW w:w="3260" w:type="dxa"/>
          </w:tcPr>
          <w:p w:rsidR="00BF6513" w:rsidRPr="002C20C1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Поиск неисправностей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CA34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BF6513" w:rsidRPr="002C20C1" w:rsidRDefault="002548AC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</w:tr>
      <w:tr w:rsidR="00BF6513" w:rsidTr="00B961BC"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G</w:t>
            </w:r>
          </w:p>
        </w:tc>
        <w:tc>
          <w:tcPr>
            <w:tcW w:w="3260" w:type="dxa"/>
          </w:tcPr>
          <w:p w:rsidR="00BF6513" w:rsidRPr="00680A39" w:rsidRDefault="00BF6513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Программирование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384F61" w:rsidP="00384F6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BF6513" w:rsidRPr="002C20C1" w:rsidRDefault="002548AC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</w:t>
            </w:r>
            <w:r w:rsidR="001315F9"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</w:tr>
      <w:tr w:rsidR="00BF6513" w:rsidTr="00B961BC">
        <w:tc>
          <w:tcPr>
            <w:tcW w:w="4361" w:type="dxa"/>
            <w:gridSpan w:val="2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 xml:space="preserve">Итого = </w:t>
            </w:r>
          </w:p>
        </w:tc>
        <w:tc>
          <w:tcPr>
            <w:tcW w:w="2051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100</w:t>
            </w:r>
          </w:p>
        </w:tc>
        <w:tc>
          <w:tcPr>
            <w:tcW w:w="1985" w:type="dxa"/>
          </w:tcPr>
          <w:p w:rsidR="00BF6513" w:rsidRPr="002C20C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 w:rsidRPr="002C20C1"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  <w:t>100</w:t>
            </w:r>
          </w:p>
        </w:tc>
      </w:tr>
    </w:tbl>
    <w:p w:rsidR="00C82188" w:rsidRDefault="00BF6513" w:rsidP="002C20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:rsidR="002C20C1" w:rsidRDefault="002C20C1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1" w:rsidRDefault="00C82188" w:rsidP="002C20C1">
      <w:pPr>
        <w:pStyle w:val="2"/>
        <w:numPr>
          <w:ilvl w:val="0"/>
          <w:numId w:val="8"/>
        </w:numPr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20C1">
        <w:rPr>
          <w:rFonts w:ascii="Times New Roman" w:hAnsi="Times New Roman"/>
          <w:i w:val="0"/>
          <w:caps/>
          <w:sz w:val="28"/>
          <w:lang w:val="ru-RU"/>
        </w:rPr>
        <w:lastRenderedPageBreak/>
        <w:t>НЕОБХОДИМЫЕ ПРИЛОЖЕНИЯ</w:t>
      </w:r>
    </w:p>
    <w:p w:rsidR="002C20C1" w:rsidRDefault="002C20C1" w:rsidP="002C20C1">
      <w:pPr>
        <w:ind w:left="360"/>
      </w:pPr>
      <w:r>
        <w:t>В данном разделе приведены основные чертежи, фото, эскизы необходимые для визуального понимания задания.</w:t>
      </w:r>
    </w:p>
    <w:p w:rsidR="002C20C1" w:rsidRPr="00D804A7" w:rsidRDefault="002C20C1" w:rsidP="002C20C1">
      <w:pPr>
        <w:ind w:left="360"/>
        <w:rPr>
          <w:color w:val="4F81BD" w:themeColor="accent1"/>
        </w:rPr>
      </w:pPr>
      <w:r w:rsidRPr="00D804A7">
        <w:rPr>
          <w:color w:val="4F81BD" w:themeColor="accent1"/>
        </w:rPr>
        <w:t>Приложение №1</w:t>
      </w:r>
      <w:r w:rsidR="00D804A7" w:rsidRPr="00D804A7">
        <w:rPr>
          <w:color w:val="4F81BD" w:themeColor="accent1"/>
        </w:rPr>
        <w:t xml:space="preserve"> (Схема крепления проектируемого модуля)</w:t>
      </w:r>
    </w:p>
    <w:p w:rsidR="00D804A7" w:rsidRPr="00D804A7" w:rsidRDefault="002C20C1" w:rsidP="00D804A7">
      <w:pPr>
        <w:ind w:left="360"/>
        <w:rPr>
          <w:color w:val="4F81BD" w:themeColor="accent1"/>
        </w:rPr>
      </w:pPr>
      <w:r w:rsidRPr="00D804A7">
        <w:rPr>
          <w:color w:val="4F81BD" w:themeColor="accent1"/>
        </w:rPr>
        <w:t xml:space="preserve">Приложение </w:t>
      </w:r>
      <w:r w:rsidR="00D804A7" w:rsidRPr="00D804A7">
        <w:rPr>
          <w:color w:val="4F81BD" w:themeColor="accent1"/>
        </w:rPr>
        <w:t>№</w:t>
      </w:r>
      <w:r w:rsidRPr="00D804A7">
        <w:rPr>
          <w:color w:val="4F81BD" w:themeColor="accent1"/>
        </w:rPr>
        <w:t>2</w:t>
      </w:r>
      <w:r w:rsidR="00D804A7" w:rsidRPr="00D804A7">
        <w:rPr>
          <w:color w:val="4F81BD" w:themeColor="accent1"/>
        </w:rPr>
        <w:t xml:space="preserve"> (Чертеж основного узла крыльчатки)</w:t>
      </w:r>
    </w:p>
    <w:p w:rsidR="002C20C1" w:rsidRPr="00D804A7" w:rsidRDefault="002C20C1" w:rsidP="002C20C1">
      <w:pPr>
        <w:ind w:left="360"/>
        <w:rPr>
          <w:color w:val="4F81BD" w:themeColor="accent1"/>
        </w:rPr>
      </w:pPr>
      <w:r w:rsidRPr="00D804A7">
        <w:rPr>
          <w:color w:val="4F81BD" w:themeColor="accent1"/>
        </w:rPr>
        <w:t xml:space="preserve">Приложение </w:t>
      </w:r>
      <w:r w:rsidR="00D804A7" w:rsidRPr="00D804A7">
        <w:rPr>
          <w:color w:val="4F81BD" w:themeColor="accent1"/>
        </w:rPr>
        <w:t>№</w:t>
      </w:r>
      <w:r w:rsidRPr="00D804A7">
        <w:rPr>
          <w:color w:val="4F81BD" w:themeColor="accent1"/>
        </w:rPr>
        <w:t>3</w:t>
      </w:r>
      <w:r w:rsidR="00D804A7" w:rsidRPr="00D804A7">
        <w:rPr>
          <w:color w:val="4F81BD" w:themeColor="accent1"/>
        </w:rPr>
        <w:t xml:space="preserve"> (Трехмерная модель турбинной лопатки)</w:t>
      </w:r>
    </w:p>
    <w:p w:rsidR="00C82188" w:rsidRPr="002C20C1" w:rsidRDefault="00C82188" w:rsidP="002C20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05A" w:rsidRPr="003F07DC" w:rsidRDefault="0022405A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F07DC" w:rsidRPr="003F07DC" w:rsidRDefault="003F07DC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F07DC" w:rsidRPr="003F07DC" w:rsidRDefault="003F07DC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7C4015" w:rsidRDefault="007C4015" w:rsidP="007C4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4015" w:rsidSect="00EC210B">
      <w:headerReference w:type="default" r:id="rId10"/>
      <w:footerReference w:type="default" r:id="rId11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1F" w:rsidRDefault="00E3231F">
      <w:r>
        <w:separator/>
      </w:r>
    </w:p>
  </w:endnote>
  <w:endnote w:type="continuationSeparator" w:id="0">
    <w:p w:rsidR="00E3231F" w:rsidRDefault="00E3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BC" w:rsidRDefault="00555E7E">
    <w:pPr>
      <w:pStyle w:val="a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961BC">
          <w:rPr>
            <w:color w:val="000000" w:themeColor="text1"/>
            <w:sz w:val="24"/>
            <w:szCs w:val="24"/>
          </w:rPr>
          <w:t xml:space="preserve">Технический департамент </w:t>
        </w:r>
        <w:r w:rsidR="00B961BC">
          <w:rPr>
            <w:color w:val="000000" w:themeColor="text1"/>
            <w:sz w:val="24"/>
            <w:szCs w:val="24"/>
            <w:lang w:val="en-US"/>
          </w:rPr>
          <w:t>WSR</w:t>
        </w:r>
      </w:sdtContent>
    </w:sdt>
  </w:p>
  <w:p w:rsidR="00B961BC" w:rsidRDefault="00555E7E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12290" type="#_x0000_t202" style="position:absolute;margin-left:146.4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<v:path arrowok="t"/>
          <v:textbox style="mso-fit-shape-to-text:t">
            <w:txbxContent>
              <w:p w:rsidR="00B961BC" w:rsidRDefault="00555E7E">
                <w:pPr>
                  <w:pStyle w:val="aa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B961BC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D804A7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1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12289" style="position:absolute;margin-left:0;margin-top:0;width:502.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1F" w:rsidRDefault="00E3231F">
      <w:r>
        <w:separator/>
      </w:r>
    </w:p>
  </w:footnote>
  <w:footnote w:type="continuationSeparator" w:id="0">
    <w:p w:rsidR="00E3231F" w:rsidRDefault="00E32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58" w:type="pct"/>
      <w:tblInd w:w="-736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748"/>
      <w:gridCol w:w="1282"/>
    </w:tblGrid>
    <w:tr w:rsidR="00B961BC" w:rsidTr="008C0984">
      <w:trPr>
        <w:trHeight w:val="490"/>
      </w:trPr>
      <w:tc>
        <w:tcPr>
          <w:tcW w:w="9747" w:type="dxa"/>
        </w:tcPr>
        <w:p w:rsidR="00B961BC" w:rsidRDefault="00B961BC" w:rsidP="00BA5866">
          <w:pPr>
            <w:pStyle w:val="a8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282" w:type="dxa"/>
        </w:tcPr>
        <w:p w:rsidR="00B961BC" w:rsidRPr="00676937" w:rsidRDefault="00B961BC" w:rsidP="009A4656">
          <w:pPr>
            <w:pStyle w:val="a8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B961BC" w:rsidRDefault="00B961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66DE8"/>
    <w:rsid w:val="000A78F8"/>
    <w:rsid w:val="000B53F4"/>
    <w:rsid w:val="000C2846"/>
    <w:rsid w:val="000F5F3F"/>
    <w:rsid w:val="001006C4"/>
    <w:rsid w:val="001315F9"/>
    <w:rsid w:val="001505C6"/>
    <w:rsid w:val="00204EA0"/>
    <w:rsid w:val="00211139"/>
    <w:rsid w:val="00211BFC"/>
    <w:rsid w:val="002176C5"/>
    <w:rsid w:val="0022405A"/>
    <w:rsid w:val="00240A7B"/>
    <w:rsid w:val="002548AC"/>
    <w:rsid w:val="002B0559"/>
    <w:rsid w:val="002C1E51"/>
    <w:rsid w:val="002C20C1"/>
    <w:rsid w:val="002D0BA4"/>
    <w:rsid w:val="00350BEF"/>
    <w:rsid w:val="00384F61"/>
    <w:rsid w:val="003D7F11"/>
    <w:rsid w:val="003E2FD4"/>
    <w:rsid w:val="003F07DC"/>
    <w:rsid w:val="00425D35"/>
    <w:rsid w:val="00441ACD"/>
    <w:rsid w:val="00476D40"/>
    <w:rsid w:val="004E0F04"/>
    <w:rsid w:val="004E38DC"/>
    <w:rsid w:val="005204AB"/>
    <w:rsid w:val="00523C41"/>
    <w:rsid w:val="00555E7E"/>
    <w:rsid w:val="00571A57"/>
    <w:rsid w:val="0057283F"/>
    <w:rsid w:val="00600385"/>
    <w:rsid w:val="00601155"/>
    <w:rsid w:val="00601510"/>
    <w:rsid w:val="00631681"/>
    <w:rsid w:val="00637FB7"/>
    <w:rsid w:val="00662CD2"/>
    <w:rsid w:val="00674168"/>
    <w:rsid w:val="00676937"/>
    <w:rsid w:val="006932C0"/>
    <w:rsid w:val="006C5C44"/>
    <w:rsid w:val="006E1059"/>
    <w:rsid w:val="00721023"/>
    <w:rsid w:val="0075575E"/>
    <w:rsid w:val="007557F6"/>
    <w:rsid w:val="007B7F02"/>
    <w:rsid w:val="007C2CE2"/>
    <w:rsid w:val="007C4015"/>
    <w:rsid w:val="0081178A"/>
    <w:rsid w:val="008A0283"/>
    <w:rsid w:val="008A611B"/>
    <w:rsid w:val="008B738D"/>
    <w:rsid w:val="008C0984"/>
    <w:rsid w:val="008C09A5"/>
    <w:rsid w:val="008C49B9"/>
    <w:rsid w:val="008D5FC9"/>
    <w:rsid w:val="00922F1C"/>
    <w:rsid w:val="00982282"/>
    <w:rsid w:val="00991922"/>
    <w:rsid w:val="009A4656"/>
    <w:rsid w:val="009D2126"/>
    <w:rsid w:val="009F008A"/>
    <w:rsid w:val="00A406A7"/>
    <w:rsid w:val="00AA0D5E"/>
    <w:rsid w:val="00AD22C3"/>
    <w:rsid w:val="00B509A6"/>
    <w:rsid w:val="00B539EF"/>
    <w:rsid w:val="00B57C0B"/>
    <w:rsid w:val="00B62BF7"/>
    <w:rsid w:val="00B64E2F"/>
    <w:rsid w:val="00B73D81"/>
    <w:rsid w:val="00B75487"/>
    <w:rsid w:val="00B8031D"/>
    <w:rsid w:val="00B961BC"/>
    <w:rsid w:val="00BA5866"/>
    <w:rsid w:val="00BB7B25"/>
    <w:rsid w:val="00BC0E0E"/>
    <w:rsid w:val="00BC3E44"/>
    <w:rsid w:val="00BD1AB8"/>
    <w:rsid w:val="00BF4D6B"/>
    <w:rsid w:val="00BF6513"/>
    <w:rsid w:val="00C0130D"/>
    <w:rsid w:val="00C270D6"/>
    <w:rsid w:val="00C31230"/>
    <w:rsid w:val="00C609DD"/>
    <w:rsid w:val="00C82188"/>
    <w:rsid w:val="00C90429"/>
    <w:rsid w:val="00CA34AB"/>
    <w:rsid w:val="00CB05CC"/>
    <w:rsid w:val="00CD4301"/>
    <w:rsid w:val="00CD4729"/>
    <w:rsid w:val="00CE3780"/>
    <w:rsid w:val="00D04AA9"/>
    <w:rsid w:val="00D53FB0"/>
    <w:rsid w:val="00D804A7"/>
    <w:rsid w:val="00DA2533"/>
    <w:rsid w:val="00DF16BA"/>
    <w:rsid w:val="00E03A2B"/>
    <w:rsid w:val="00E05BA9"/>
    <w:rsid w:val="00E3231F"/>
    <w:rsid w:val="00E65D77"/>
    <w:rsid w:val="00E802D3"/>
    <w:rsid w:val="00E96FD1"/>
    <w:rsid w:val="00EA7486"/>
    <w:rsid w:val="00EC210B"/>
    <w:rsid w:val="00ED7929"/>
    <w:rsid w:val="00F350D5"/>
    <w:rsid w:val="00F6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6B4F34"/>
    <w:rsid w:val="001E58F8"/>
    <w:rsid w:val="00251939"/>
    <w:rsid w:val="003E6404"/>
    <w:rsid w:val="004053D0"/>
    <w:rsid w:val="0041101E"/>
    <w:rsid w:val="00503DE0"/>
    <w:rsid w:val="00573180"/>
    <w:rsid w:val="00643800"/>
    <w:rsid w:val="006B4F34"/>
    <w:rsid w:val="00983C1E"/>
    <w:rsid w:val="00BA0125"/>
    <w:rsid w:val="00BF18B8"/>
    <w:rsid w:val="00C40ACD"/>
    <w:rsid w:val="00DF218B"/>
    <w:rsid w:val="00E4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322EC4B6A54039AAF21779FCC0DF0B">
    <w:name w:val="8F322EC4B6A54039AAF21779FCC0DF0B"/>
    <w:rsid w:val="006B4F34"/>
  </w:style>
  <w:style w:type="paragraph" w:customStyle="1" w:styleId="F75388BEC7784F2C987C51862B454E0C">
    <w:name w:val="F75388BEC7784F2C987C51862B454E0C"/>
    <w:rsid w:val="006B4F34"/>
  </w:style>
  <w:style w:type="paragraph" w:customStyle="1" w:styleId="623C2A822EDB43FB8214BB47D2D802A4">
    <w:name w:val="623C2A822EDB43FB8214BB47D2D802A4"/>
    <w:rsid w:val="006B4F34"/>
  </w:style>
  <w:style w:type="paragraph" w:customStyle="1" w:styleId="D3EE1B622487490982A3E2B156968DAB">
    <w:name w:val="D3EE1B622487490982A3E2B156968DAB"/>
    <w:rsid w:val="00503D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AE6A94-C1BD-4D64-805C-231E7978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
</vt:lpstr>
    </vt:vector>
  </TitlesOfParts>
  <Company>MoBIL GROUP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IFTP</cp:lastModifiedBy>
  <cp:revision>2</cp:revision>
  <cp:lastPrinted>2015-04-01T04:11:00Z</cp:lastPrinted>
  <dcterms:created xsi:type="dcterms:W3CDTF">2015-11-30T12:09:00Z</dcterms:created>
  <dcterms:modified xsi:type="dcterms:W3CDTF">2015-11-30T12:09:00Z</dcterms:modified>
</cp:coreProperties>
</file>